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BOARD MEETING OUTCOME – DIVIDEND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Listed entity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BSE Scrip Code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NSE Symbol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ISIN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Board Meeting 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time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 to [●]</w:t>
            </w:r>
          </w:p>
        </w:tc>
      </w:tr>
    </w:tbl>
    <w:p/>
    <w:p>
      <w:pPr>
        <w:pStyle w:val="Heading1"/>
      </w:pPr>
      <w:r>
        <w:t>To</w:t>
      </w:r>
    </w:p>
    <w:p>
      <w:pPr>
        <w:spacing w:after="160"/>
      </w:pPr>
      <w:r>
        <w:t>BSE LIMITED</w:t>
        <w:br/>
        <w:t>Phiroze Jeejeebhoy Towers, Dalal Street, Mumbai – 400001</w:t>
        <w:br/>
        <w:br/>
        <w:t>NATIONAL STOCK EXCHANGE OF INDIA LIMITED</w:t>
        <w:br/>
        <w:t>Exchange Plaza, Bandra Kurla Complex, Mumbai – 400051</w:t>
      </w:r>
    </w:p>
    <w:p>
      <w:pPr>
        <w:pStyle w:val="Heading1"/>
      </w:pPr>
      <w:r>
        <w:t>Subject</w:t>
      </w:r>
    </w:p>
    <w:p>
      <w:pPr>
        <w:spacing w:after="160"/>
      </w:pPr>
      <w:r>
        <w:t>BOARD MEETING OUTCOME – DIVIDEND</w:t>
      </w:r>
    </w:p>
    <w:p>
      <w:pPr>
        <w:pStyle w:val="Heading1"/>
      </w:pPr>
      <w:r>
        <w:t>Regulatory basis</w:t>
      </w:r>
    </w:p>
    <w:p>
      <w:pPr>
        <w:spacing w:after="160"/>
      </w:pPr>
      <w:r>
        <w:t>Regulation 30 and Schedule III of SEBI LODR; applicable Companies Act provisions and current exchange framework.</w:t>
      </w:r>
    </w:p>
    <w:p>
      <w:pPr>
        <w:spacing w:after="160"/>
      </w:pPr>
      <w:r>
        <w:t>Dear Sir / Madam,</w:t>
      </w:r>
    </w:p>
    <w:p>
      <w:pPr>
        <w:spacing w:after="160"/>
      </w:pPr>
      <w:r>
        <w:t>Pursuant to the applicable provisions of Regulation 30 and Schedule III of SEBI (Listing Obligations and Disclosure Requirements) Regulations, 2015, and the applicable stock-exchange framework, we wish to inform you that the Board of Directors of [COMPANY NAME] at its meeting held on [DATE] has considered and approved / noted the following:</w:t>
      </w:r>
    </w:p>
    <w:p>
      <w:pPr>
        <w:spacing w:after="160"/>
      </w:pPr>
      <w:r>
        <w:t>• Recommendation / declaration of dividend of ₹[●] per equity share of face value ₹[●].</w:t>
      </w:r>
    </w:p>
    <w:p>
      <w:pPr>
        <w:spacing w:after="160"/>
      </w:pPr>
      <w:r>
        <w:t>• Approval of record date / payment arrangements, as applicable.</w:t>
      </w:r>
    </w:p>
    <w:p>
      <w:pPr>
        <w:spacing w:after="160"/>
      </w:pPr>
      <w:r>
        <w:t>The meeting commenced at [TIME] and concluded at [TIME].</w:t>
      </w:r>
    </w:p>
    <w:p>
      <w:pPr>
        <w:pStyle w:val="Heading1"/>
      </w:pPr>
      <w:r>
        <w:t>Annexure A — Detailed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Particular</w:t>
            </w:r>
          </w:p>
        </w:tc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Disclosure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Dividend type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[Final / Interim]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Dividend per share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₹[●]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Record date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Payment date / window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Aggregate amount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₹[●]</w:t>
            </w:r>
          </w:p>
        </w:tc>
      </w:tr>
    </w:tbl>
    <w:p/>
    <w:p>
      <w:pPr>
        <w:pStyle w:val="Heading1"/>
      </w:pPr>
      <w:r>
        <w:t>Availability</w:t>
      </w:r>
    </w:p>
    <w:p>
      <w:pPr>
        <w:spacing w:after="160"/>
      </w:pPr>
      <w:r>
        <w:t>The above information / documents will be made available on the Company’s website at [URL], as applicable, and filed with the stock exchanges through the prescribed electronic filing system.</w:t>
      </w:r>
    </w:p>
    <w:p>
      <w:pPr>
        <w:pStyle w:val="Heading1"/>
      </w:pPr>
      <w:r>
        <w:t>For the Company</w:t>
      </w:r>
    </w:p>
    <w:p>
      <w:pPr>
        <w:spacing w:after="160"/>
      </w:pPr>
      <w:r>
        <w:t>[COMPANY NAME]</w:t>
        <w:br/>
        <w:t>[NAME]</w:t>
        <w:br/>
        <w:t>Company Secretary &amp; Compliance Officer</w:t>
        <w:br/>
        <w:t>Membership No.: [●]</w:t>
      </w:r>
    </w:p>
    <w:p>
      <w:pPr>
        <w:pStyle w:val="Heading1"/>
      </w:pPr>
      <w:r>
        <w:t>Exchange filing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20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Check</w:t>
            </w:r>
          </w:p>
        </w:tc>
        <w:tc>
          <w:tcPr>
            <w:tcW w:type="dxa" w:w="3744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Regulation / Schedule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Materiality / applicability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Annexures attached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Website update arranged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BSE / NSE filing completed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</w:tbl>
    <w:p/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