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APPOINTMENT OF KEY MANAGERIAL PERSONNEL / OFFICER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Company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/ Resolution No.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Subject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APPOINTMENT OF KEY MANAGERIAL PERSONNEL / OFFICER</w:t>
            </w:r>
          </w:p>
        </w:tc>
      </w:tr>
    </w:tbl>
    <w:p/>
    <w:p>
      <w:pPr>
        <w:pStyle w:val="Heading1"/>
      </w:pPr>
      <w:r>
        <w:t>Legal basis</w:t>
      </w:r>
    </w:p>
    <w:p>
      <w:pPr>
        <w:spacing w:after="160"/>
      </w:pPr>
      <w:r>
        <w:t>Sections 203 and other applicable provisions of the Companies Act, 2013; applicable Rules and Articles.</w:t>
      </w:r>
    </w:p>
    <w:p>
      <w:pPr>
        <w:pStyle w:val="Heading1"/>
      </w:pPr>
      <w:r>
        <w:t>Background and purpose</w:t>
      </w:r>
    </w:p>
    <w:p>
      <w:pPr>
        <w:spacing w:after="160"/>
      </w:pPr>
      <w:r>
        <w:t>The Board considered the appointment of [NAME] as [MD / WTD / CEO / CFO / CS / other officer] and reviewed the proposed terms, eligibility and remuneration / employment arrangements.</w:t>
      </w:r>
    </w:p>
    <w:p>
      <w:pPr>
        <w:pStyle w:val="Heading1"/>
      </w:pPr>
      <w:r>
        <w:t>Documents placed before the Board</w:t>
      </w:r>
    </w:p>
    <w:p>
      <w:pPr>
        <w:pStyle w:val="ListBullet"/>
        <w:spacing w:after="100"/>
      </w:pPr>
      <w:r>
        <w:t>Profile and eligibility</w:t>
      </w:r>
    </w:p>
    <w:p>
      <w:pPr>
        <w:pStyle w:val="ListBullet"/>
        <w:spacing w:after="100"/>
      </w:pPr>
      <w:r>
        <w:t>Employment / appointment terms</w:t>
      </w:r>
    </w:p>
    <w:p>
      <w:pPr>
        <w:pStyle w:val="ListBullet"/>
        <w:spacing w:after="100"/>
      </w:pPr>
      <w:r>
        <w:t>Remuneration proposal</w:t>
      </w:r>
    </w:p>
    <w:p>
      <w:pPr>
        <w:pStyle w:val="ListBullet"/>
        <w:spacing w:after="100"/>
      </w:pPr>
      <w:r>
        <w:t>Declarations and disclosures</w:t>
      </w:r>
    </w:p>
    <w:p>
      <w:pPr>
        <w:pStyle w:val="ListBullet"/>
        <w:spacing w:after="100"/>
      </w:pPr>
      <w:r>
        <w:t>Committee recommendation, where applicable</w:t>
      </w:r>
    </w:p>
    <w:p>
      <w:pPr>
        <w:pStyle w:val="Heading1"/>
      </w:pPr>
      <w:r>
        <w:t>Board resolution</w:t>
      </w:r>
    </w:p>
    <w:p>
      <w:pPr>
        <w:spacing w:after="160"/>
      </w:pPr>
      <w:r>
        <w:rPr>
          <w:b/>
        </w:rPr>
        <w:t>RESOLVED THAT [NAME] be and is hereby appointed as [DESIGNATION] with effect from [DATE] on the terms placed before the Board, subject to the applicable provisions of law and the Articles.</w:t>
      </w:r>
    </w:p>
    <w:p>
      <w:pPr>
        <w:spacing w:after="160"/>
      </w:pPr>
      <w:r>
        <w:rPr>
          <w:b/>
        </w:rPr>
        <w:t>RESOLVED FURTHER THAT [NAME] be authorised to complete all statutory filings, registers, disclosures and consequential actions.</w:t>
      </w:r>
    </w:p>
    <w:p>
      <w:pPr>
        <w:pStyle w:val="Heading1"/>
      </w:pPr>
      <w:r>
        <w:t>Post-meeting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03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  <w:tc>
          <w:tcPr>
            <w:tcW w:type="dxa" w:w="259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432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Timeline / reference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Execute appointment documentation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[DATE]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MCA / exchange filings, if applicable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Statutory timeline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Update registers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Post appointment</w:t>
            </w:r>
          </w:p>
        </w:tc>
      </w:tr>
    </w:tbl>
    <w:p/>
    <w:p>
      <w:pPr>
        <w:pStyle w:val="Heading1"/>
      </w:pPr>
      <w:r>
        <w:t>Certified true copy / execution</w:t>
      </w:r>
    </w:p>
    <w:p>
      <w:pPr>
        <w:spacing w:after="160"/>
      </w:pPr>
      <w:r>
        <w:t>Certified True Copy</w:t>
      </w:r>
    </w:p>
    <w:p>
      <w:pPr>
        <w:spacing w:after="160"/>
      </w:pPr>
      <w:r>
        <w:t>For [COMPANY NAME]</w:t>
      </w:r>
    </w:p>
    <w:p>
      <w:pPr>
        <w:spacing w:after="160"/>
      </w:pPr>
      <w:r>
        <w:t>[NAME]</w:t>
        <w:br/>
        <w:t>Director / Company Secretary</w:t>
        <w:br/>
        <w:t>DIN / Membership No.: [●]</w:t>
      </w:r>
    </w:p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