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ISSUE / ALLOTMENT OF SHARES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Company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/ Resolution No.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Subject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ISSUE / ALLOTMENT OF SHARES</w:t>
            </w:r>
          </w:p>
        </w:tc>
      </w:tr>
    </w:tbl>
    <w:p/>
    <w:p>
      <w:pPr>
        <w:pStyle w:val="Heading1"/>
      </w:pPr>
      <w:r>
        <w:t>Legal basis</w:t>
      </w:r>
    </w:p>
    <w:p>
      <w:pPr>
        <w:spacing w:after="160"/>
      </w:pPr>
      <w:r>
        <w:t>Sections 39, 42, 62 and other applicable provisions; Rules; Articles; SEBI / FEMA where relevant.</w:t>
      </w:r>
    </w:p>
    <w:p>
      <w:pPr>
        <w:pStyle w:val="Heading1"/>
      </w:pPr>
      <w:r>
        <w:t>Background and purpose</w:t>
      </w:r>
    </w:p>
    <w:p>
      <w:pPr>
        <w:spacing w:after="160"/>
      </w:pPr>
      <w:r>
        <w:t>The Board considered the proposed issue / allotment of [NUMBER] equity shares of ₹[FV] each at ₹[ISSUE PRICE] per share to [ALLottees], based on the documents and approvals placed before it.</w:t>
      </w:r>
    </w:p>
    <w:p>
      <w:pPr>
        <w:pStyle w:val="Heading1"/>
      </w:pPr>
      <w:r>
        <w:t>Documents placed before the Board</w:t>
      </w:r>
    </w:p>
    <w:p>
      <w:pPr>
        <w:pStyle w:val="ListBullet"/>
        <w:spacing w:after="100"/>
      </w:pPr>
      <w:r>
        <w:t>Offer / application documents</w:t>
      </w:r>
    </w:p>
    <w:p>
      <w:pPr>
        <w:pStyle w:val="ListBullet"/>
        <w:spacing w:after="100"/>
      </w:pPr>
      <w:r>
        <w:t>Valuation / pricing report</w:t>
      </w:r>
    </w:p>
    <w:p>
      <w:pPr>
        <w:pStyle w:val="ListBullet"/>
        <w:spacing w:after="100"/>
      </w:pPr>
      <w:r>
        <w:t>PAS-4 / PAS-5, where applicable</w:t>
      </w:r>
    </w:p>
    <w:p>
      <w:pPr>
        <w:pStyle w:val="ListBullet"/>
        <w:spacing w:after="100"/>
      </w:pPr>
      <w:r>
        <w:t>Allottee KYC and consideration details</w:t>
      </w:r>
    </w:p>
    <w:p>
      <w:pPr>
        <w:pStyle w:val="ListBullet"/>
        <w:spacing w:after="100"/>
      </w:pPr>
      <w:r>
        <w:t>Shareholder special resolution, where required</w:t>
      </w:r>
    </w:p>
    <w:p>
      <w:pPr>
        <w:pStyle w:val="Heading1"/>
      </w:pPr>
      <w:r>
        <w:t>Board resolution</w:t>
      </w:r>
    </w:p>
    <w:p>
      <w:pPr>
        <w:spacing w:after="160"/>
      </w:pPr>
      <w:r>
        <w:rPr>
          <w:b/>
        </w:rPr>
        <w:t>RESOLVED THAT [NUMBER] equity shares of ₹[FV] each at an issue price of ₹[●] per share be and are hereby allotted to the persons set out in Annexure A, subject to receipt / confirmation of consideration and compliance with applicable law.</w:t>
      </w:r>
    </w:p>
    <w:p>
      <w:pPr>
        <w:spacing w:after="160"/>
      </w:pPr>
      <w:r>
        <w:rPr>
          <w:b/>
        </w:rPr>
        <w:t>RESOLVED FURTHER THAT share certificates / demat credit, statutory registers and prescribed filings be completed.</w:t>
      </w:r>
    </w:p>
    <w:p>
      <w:pPr>
        <w:pStyle w:val="Heading1"/>
      </w:pPr>
      <w:r>
        <w:t>Post-meeting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03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  <w:tc>
          <w:tcPr>
            <w:tcW w:type="dxa" w:w="259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432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Timeline / reference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Receive / verify consideration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Finance / CS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Before allotment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File PAS-3 / applicable form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Statutory timeline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Update register / demat records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 / RTA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Post allotment</w:t>
            </w:r>
          </w:p>
        </w:tc>
      </w:tr>
    </w:tbl>
    <w:p/>
    <w:p>
      <w:pPr>
        <w:pStyle w:val="Heading1"/>
      </w:pPr>
      <w:r>
        <w:t>Certified true copy / execution</w:t>
      </w:r>
    </w:p>
    <w:p>
      <w:pPr>
        <w:spacing w:after="160"/>
      </w:pPr>
      <w:r>
        <w:t>Certified True Copy</w:t>
      </w:r>
    </w:p>
    <w:p>
      <w:pPr>
        <w:spacing w:after="160"/>
      </w:pPr>
      <w:r>
        <w:t>For [COMPANY NAME]</w:t>
      </w:r>
    </w:p>
    <w:p>
      <w:pPr>
        <w:spacing w:after="160"/>
      </w:pPr>
      <w:r>
        <w:t>[NAME]</w:t>
        <w:br/>
        <w:t>Director / Company Secretary</w:t>
        <w:br/>
        <w:t>DIN / Membership No.: [●]</w:t>
      </w:r>
    </w:p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