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BOARD MEETING – ESOP / EMPLOYEE BENEFIT</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Scheme terms and amendments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Eligible grantees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Grant quantity and exercise price</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Vesting / performance conditions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Accounting and disclosure treatment</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Grant documentation</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