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4F46E5"/>
          <w:sz w:val="28"/>
          <w:szCs w:val="28"/>
        </w:rPr>
        <w:t xml:space="preserve">FELIX FIX</w:t>
      </w:r>
    </w:p>
    <w:p>
      <w:pPr>
        <w:spacing w:before="200"/>
        <w:jc w:val="center"/>
      </w:pPr>
      <w:r>
        <w:rPr>
          <w:b/>
          <w:bCs/>
          <w:sz w:val="56"/>
          <w:szCs w:val="56"/>
        </w:rPr>
        <w:t xml:space="preserve">Manual de Compradoras</w:t>
      </w:r>
    </w:p>
    <w:p>
      <w:pPr>
        <w:spacing w:after="600" w:before="200"/>
        <w:jc w:val="center"/>
      </w:pPr>
      <w:r>
        <w:rPr>
          <w:color w:val="4B5563"/>
          <w:sz w:val="24"/>
          <w:szCs w:val="24"/>
        </w:rPr>
        <w:t xml:space="preserve">Productos Dañados: enviar al proveedor y registrar su respuesta. Reclamos: decidir los productos y cerrar el reclamo.</w:t>
      </w:r>
    </w:p>
    <w:p>
      <w:pPr>
        <w:jc w:val="center"/>
      </w:pPr>
      <w:r>
        <w:rPr>
          <w:sz w:val="22"/>
          <w:szCs w:val="22"/>
        </w:rPr>
        <w:t xml:space="preserve">Portal: https://fix.felixpa.com</w:t>
      </w:r>
    </w:p>
    <w:p>
      <w:pPr>
        <w:jc w:val="center"/>
      </w:pPr>
      <w:r>
        <w:rPr>
          <w:color w:val="6B7280"/>
          <w:sz w:val="20"/>
          <w:szCs w:val="20"/>
        </w:rPr>
        <w:t xml:space="preserve">Octubre 2026</w:t>
      </w:r>
    </w:p>
    <w:p>
      <w:r>
        <w:br w:type="page"/>
      </w:r>
    </w:p>
    <w:p>
      <w:pPr>
        <w:pBdr>
          <w:bottom w:val="single" w:color="4F46E5" w:sz="8" w:space="4"/>
        </w:pBdr>
        <w:spacing w:after="160" w:before="360"/>
      </w:pPr>
      <w:r>
        <w:rPr>
          <w:b/>
          <w:bCs/>
          <w:color w:val="4F46E5"/>
          <w:sz w:val="32"/>
          <w:szCs w:val="32"/>
        </w:rPr>
        <w:t xml:space="preserve">Entrar y salir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Abre </w:t>
      </w:r>
      <w:r>
        <w:rPr>
          <w:b/>
          <w:bCs/>
        </w:rPr>
        <w:t xml:space="preserve">https://fix.felixpa.com</w:t>
      </w:r>
      <w:r>
        <w:t xml:space="preserve"> en Chrome o Edge (también sirve el celular).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Entra con tu </w:t>
      </w:r>
      <w:r>
        <w:rPr>
          <w:b/>
          <w:bCs/>
        </w:rPr>
        <w:t xml:space="preserve">usuario y contraseña de la red</w:t>
      </w:r>
      <w:r>
        <w:t xml:space="preserve"> (los mismos de la computadora).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Arriba verás el menú: </w:t>
      </w:r>
      <w:r>
        <w:rPr>
          <w:b/>
          <w:bCs/>
        </w:rPr>
        <w:t xml:space="preserve">Productos Dañados</w:t>
      </w:r>
      <w:r>
        <w:t xml:space="preserve"> y </w:t>
      </w:r>
      <w:r>
        <w:rPr>
          <w:b/>
          <w:bCs/>
        </w:rPr>
        <w:t xml:space="preserve">Reclamos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Para salir: toca </w:t>
      </w:r>
      <w:r>
        <w:rPr>
          <w:b/>
          <w:bCs/>
        </w:rPr>
        <w:t xml:space="preserve">tu nombre</w:t>
      </w:r>
      <w:r>
        <w:t xml:space="preserve"> (arriba a la derecha) → </w:t>
      </w:r>
      <w:r>
        <w:rPr>
          <w:b/>
          <w:bCs/>
        </w:rPr>
        <w:t xml:space="preserve">Cerrar sesión</w:t>
      </w:r>
      <w:r>
        <w:t xml:space="preserve">.</w:t>
      </w:r>
    </w:p>
    <w:p>
      <w:pPr>
        <w:pBdr>
          <w:bottom w:val="single" w:color="4F46E5" w:sz="8" w:space="4"/>
        </w:pBdr>
        <w:spacing w:after="160" w:before="360"/>
      </w:pPr>
      <w:r>
        <w:rPr>
          <w:b/>
          <w:bCs/>
          <w:color w:val="4F46E5"/>
          <w:sz w:val="32"/>
          <w:szCs w:val="32"/>
        </w:rPr>
        <w:t xml:space="preserve">Productos Dañados</w:t>
      </w:r>
    </w:p>
    <w:p>
      <w:pPr>
        <w:spacing w:after="140"/>
      </w:pPr>
      <w:r>
        <w:t xml:space="preserve">Cuando una tienda reporta un producto te llega el correo </w:t>
      </w:r>
      <w:r>
        <w:rPr>
          <w:b/>
          <w:bCs/>
        </w:rPr>
        <w:t xml:space="preserve">«Nuevo reporte pendiente»</w:t>
      </w:r>
      <w:r>
        <w:t xml:space="preserve">. En el portal, la tarjeta </w:t>
      </w:r>
      <w:r>
        <w:rPr>
          <w:b/>
          <w:bCs/>
        </w:rPr>
        <w:t xml:space="preserve">Pendientes</w:t>
      </w:r>
      <w:r>
        <w:t xml:space="preserve"> te muestra los que te tocan.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1. Enviar el reporte al proveedor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Abre el reporte.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En </w:t>
      </w:r>
      <w:r>
        <w:rPr>
          <w:b/>
          <w:bCs/>
        </w:rPr>
        <w:t xml:space="preserve">Correos del proveedor</w:t>
      </w:r>
      <w:r>
        <w:t xml:space="preserve"> escribe el correo, pulsa </w:t>
      </w:r>
      <w:r>
        <w:rPr>
          <w:b/>
          <w:bCs/>
        </w:rPr>
        <w:t xml:space="preserve">Agregar</w:t>
      </w:r>
      <w:r>
        <w:t xml:space="preserve"> y luego </w:t>
      </w:r>
      <w:r>
        <w:rPr>
          <w:b/>
          <w:bCs/>
        </w:rPr>
        <w:t xml:space="preserve">Guardar correos</w:t>
      </w:r>
      <w:r>
        <w:t xml:space="preserve">. Puedes pegar varios separados por coma.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Si hace falta, agrega archivos en </w:t>
      </w:r>
      <w:r>
        <w:rPr>
          <w:b/>
          <w:bCs/>
        </w:rPr>
        <w:t xml:space="preserve">Adjuntos para el proveedor</w:t>
      </w:r>
      <w:r>
        <w:t xml:space="preserve"> (PDF o Excel).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Pulsa </w:t>
      </w:r>
      <w:r>
        <w:rPr>
          <w:b/>
          <w:bCs/>
        </w:rPr>
        <w:t xml:space="preserve">Enviar al proveedor</w:t>
      </w:r>
      <w:r>
        <w:t xml:space="preserve">.</w:t>
      </w:r>
    </w:p>
    <w:p>
      <w:pPr>
        <w:spacing w:after="40" w:before="120"/>
        <w:jc w:val="center"/>
      </w:pPr>
      <w:r>
        <w:drawing>
          <wp:inline distT="0" distB="0" distL="0" distR="0">
            <wp:extent cx="4095750" cy="2924175"/>
            <wp:effectExtent t="0" r="0" b="0" l="0"/>
            <wp:docPr id="3" name="c-correos.png" descr="Correos y adjuntos del proveedor." title="Correos y adjuntos del proveed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Correos y adjuntos del proveedor.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Revisa la vista previa (para quién va y cómo lo verá el proveedor) y pulsa </w:t>
      </w:r>
      <w:r>
        <w:rPr>
          <w:b/>
          <w:bCs/>
        </w:rPr>
        <w:t xml:space="preserve">Enviar a N correo(s)</w:t>
      </w:r>
      <w:r>
        <w:t xml:space="preserve">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600325"/>
            <wp:effectExtent t="0" r="0" b="0" l="0"/>
            <wp:docPr id="4" name="c-vista-previa.png" descr="Vista previa del correo antes de enviarlo." title="Vista previa del correo antes de enviarl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Vista previa del correo antes de enviarlo.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F46E5" w:sz="24"/>
              <w:bottom w:val="none" w:color="FFFFFF" w:sz="0"/>
              <w:right w:val="none" w:color="FFFFFF" w:sz="0"/>
            </w:tcBorders>
            <w:shd w:fill="EEF2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Tú vas en copia, así que la respuesta del proveedor te llega directo a tu correo.</w:t>
            </w:r>
          </w:p>
        </w:tc>
      </w:tr>
    </w:tbl>
    <w:p>
      <w:pPr>
        <w:spacing w:after="120" w:before="240"/>
      </w:pPr>
      <w:r>
        <w:rPr>
          <w:b/>
          <w:bCs/>
          <w:sz w:val="26"/>
          <w:szCs w:val="26"/>
        </w:rPr>
        <w:t xml:space="preserve">2. Registrar la respuesta del proveedor</w:t>
      </w:r>
    </w:p>
    <w:p>
      <w:pPr>
        <w:spacing w:after="140"/>
      </w:pPr>
      <w:r>
        <w:t xml:space="preserve">Cuando el proveedor responda, abre el reporte y baja hasta el final:</w:t>
      </w:r>
    </w:p>
    <w:p>
      <w:pPr>
        <w:spacing w:after="200" w:before="120"/>
        <w:jc w:val="center"/>
      </w:pPr>
      <w:r>
        <w:drawing>
          <wp:inline distT="0" distB="0" distL="0" distR="0">
            <wp:extent cx="2857500" cy="466725"/>
            <wp:effectExtent t="0" r="0" b="0" l="0"/>
            <wp:docPr id="5" name="c-botones.png" descr="c-botones.png" title="c-boto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Si </w:t>
      </w:r>
      <w:r>
        <w:rPr>
          <w:b/>
          <w:bCs/>
        </w:rPr>
        <w:t xml:space="preserve">aprueba</w:t>
      </w:r>
      <w:r>
        <w:t xml:space="preserve"> la devolución → pulsa </w:t>
      </w:r>
      <w:r>
        <w:rPr>
          <w:b/>
          <w:bCs/>
        </w:rPr>
        <w:t xml:space="preserve">Devolución aprobada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Si </w:t>
      </w:r>
      <w:r>
        <w:rPr>
          <w:b/>
          <w:bCs/>
        </w:rPr>
        <w:t xml:space="preserve">no aprueba</w:t>
      </w:r>
      <w:r>
        <w:t xml:space="preserve"> → pulsa </w:t>
      </w:r>
      <w:r>
        <w:rPr>
          <w:b/>
          <w:bCs/>
        </w:rPr>
        <w:t xml:space="preserve">NF</w:t>
      </w:r>
      <w:r>
        <w:t xml:space="preserve">, escribe el motivo y pulsa </w:t>
      </w:r>
      <w:r>
        <w:rPr>
          <w:b/>
          <w:bCs/>
        </w:rPr>
        <w:t xml:space="preserve">Confirmar NF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9E0B" w:sz="24"/>
              <w:bottom w:val="none" w:color="FFFFFF" w:sz="0"/>
              <w:right w:val="none" w:color="FFFFFF" w:sz="0"/>
            </w:tcBorders>
            <w:shd w:fill="FEF3C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Importante:</w:t>
            </w:r>
            <w:r>
              <w:t xml:space="preserve"> esta respuesta no se puede deshacer. Revisa bien antes de confirmar.</w:t>
            </w:r>
          </w:p>
        </w:tc>
      </w:tr>
    </w:tbl>
    <w:p>
      <w:r>
        <w:br w:type="page"/>
      </w:r>
    </w:p>
    <w:p>
      <w:pPr>
        <w:pBdr>
          <w:bottom w:val="single" w:color="4F46E5" w:sz="8" w:space="4"/>
        </w:pBdr>
        <w:spacing w:after="160" w:before="360"/>
      </w:pPr>
      <w:r>
        <w:rPr>
          <w:b/>
          <w:bCs/>
          <w:color w:val="4F46E5"/>
          <w:sz w:val="32"/>
          <w:szCs w:val="32"/>
        </w:rPr>
        <w:t xml:space="preserve">Reclamos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1. Decidir los productos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En </w:t>
      </w:r>
      <w:r>
        <w:rPr>
          <w:b/>
          <w:bCs/>
        </w:rPr>
        <w:t xml:space="preserve">Reclamos</w:t>
      </w:r>
      <w:r>
        <w:t xml:space="preserve">, abre un reclamo </w:t>
      </w:r>
      <w:r>
        <w:rPr>
          <w:b/>
          <w:bCs/>
        </w:rPr>
        <w:t xml:space="preserve">Pendiente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Baja a </w:t>
      </w:r>
      <w:r>
        <w:rPr>
          <w:b/>
          <w:bCs/>
        </w:rPr>
        <w:t xml:space="preserve">Productos</w:t>
      </w:r>
      <w:r>
        <w:t xml:space="preserve"> y usa la pestaña </w:t>
      </w:r>
      <w:r>
        <w:rPr>
          <w:b/>
          <w:bCs/>
        </w:rPr>
        <w:t xml:space="preserve">Por decidir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En cada producto pulsa </w:t>
      </w:r>
      <w:r>
        <w:rPr>
          <w:b/>
          <w:bCs/>
        </w:rPr>
        <w:t xml:space="preserve">Aprobar</w:t>
      </w:r>
      <w:r>
        <w:t xml:space="preserve"> o </w:t>
      </w:r>
      <w:r>
        <w:rPr>
          <w:b/>
          <w:bCs/>
        </w:rPr>
        <w:t xml:space="preserve">Rechazar</w:t>
      </w:r>
      <w:r>
        <w:t xml:space="preserve"> (el comentario es opcional).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Para varios a la vez: marca las casillas y usa </w:t>
      </w:r>
      <w:r>
        <w:rPr>
          <w:b/>
          <w:bCs/>
        </w:rPr>
        <w:t xml:space="preserve">Aprobar N</w:t>
      </w:r>
      <w:r>
        <w:t xml:space="preserve"> o </w:t>
      </w:r>
      <w:r>
        <w:rPr>
          <w:b/>
          <w:bCs/>
        </w:rPr>
        <w:t xml:space="preserve">Rechazar N</w:t>
      </w:r>
      <w:r>
        <w:t xml:space="preserve">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428875"/>
            <wp:effectExtent t="0" r="0" b="0" l="0"/>
            <wp:docPr id="6" name="c-productos.png" descr="Productos por decidir." title="Productos por decid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Productos por decidir.</w:t>
      </w:r>
    </w:p>
    <w:p>
      <w:pPr>
        <w:spacing w:after="140"/>
      </w:pPr>
      <w:r>
        <w:t xml:space="preserve">¿Te equivocaste? Pulsa </w:t>
      </w:r>
      <w:r>
        <w:rPr>
          <w:b/>
          <w:bCs/>
        </w:rPr>
        <w:t xml:space="preserve">Deshacer</w:t>
      </w:r>
      <w:r>
        <w:t xml:space="preserve"> en ese producto (solo mientras el reclamo siga abierto).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2. Cerrar el reclamo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Cuando ya no quedan productos por decidir, ve a </w:t>
      </w:r>
      <w:r>
        <w:rPr>
          <w:b/>
          <w:bCs/>
        </w:rPr>
        <w:t xml:space="preserve">Decisión del reclamo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Pulsa </w:t>
      </w:r>
      <w:r>
        <w:rPr>
          <w:b/>
          <w:bCs/>
        </w:rPr>
        <w:t xml:space="preserve">Confirmar reclamo</w:t>
      </w:r>
      <w:r>
        <w:t xml:space="preserve"> o </w:t>
      </w:r>
      <w:r>
        <w:rPr>
          <w:b/>
          <w:bCs/>
        </w:rPr>
        <w:t xml:space="preserve">Rechazar reclamo</w:t>
      </w:r>
      <w:r>
        <w:t xml:space="preserve">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1038225"/>
            <wp:effectExtent t="0" r="0" b="0" l="0"/>
            <wp:docPr id="7" name="c-decision.png" descr="Los botones se activan cuando todos los productos están decididos." title="Los botones se activan cuando todos los productos están decidi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Los botones se activan cuando todos los productos están decididos.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9E0B" w:sz="24"/>
              <w:bottom w:val="none" w:color="FFFFFF" w:sz="0"/>
              <w:right w:val="none" w:color="FFFFFF" w:sz="0"/>
            </w:tcBorders>
            <w:shd w:fill="FEF3C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Importante:</w:t>
            </w:r>
            <w:r>
              <w:t xml:space="preserve"> una vez cerrado el reclamo, ya no se pueden cambiar las decisiones.</w:t>
            </w:r>
          </w:p>
        </w:tc>
      </w:tr>
    </w:tbl>
    <w:p>
      <w:pPr>
        <w:spacing w:after="120" w:before="240"/>
      </w:pPr>
      <w:r>
        <w:rPr>
          <w:b/>
          <w:bCs/>
          <w:sz w:val="26"/>
          <w:szCs w:val="26"/>
        </w:rPr>
        <w:t xml:space="preserve">3. Crear un reclamo</w:t>
      </w:r>
    </w:p>
    <w:p>
      <w:pPr>
        <w:spacing w:after="140"/>
      </w:pPr>
      <w:r>
        <w:t xml:space="preserve">Necesitas el </w:t>
      </w:r>
      <w:r>
        <w:rPr>
          <w:b/>
          <w:bCs/>
        </w:rPr>
        <w:t xml:space="preserve">Excel del reclamo</w:t>
      </w:r>
      <w:r>
        <w:t xml:space="preserve"> y al menos un </w:t>
      </w:r>
      <w:r>
        <w:rPr>
          <w:b/>
          <w:bCs/>
        </w:rPr>
        <w:t xml:space="preserve">documento SAP con su PDF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En </w:t>
      </w:r>
      <w:r>
        <w:rPr>
          <w:b/>
          <w:bCs/>
        </w:rPr>
        <w:t xml:space="preserve">Reclamos</w:t>
      </w:r>
      <w:r>
        <w:t xml:space="preserve">, pulsa </w:t>
      </w:r>
      <w:r>
        <w:rPr>
          <w:b/>
          <w:bCs/>
        </w:rPr>
        <w:t xml:space="preserve">Nuevo reclamo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Elige el origen (</w:t>
      </w:r>
      <w:r>
        <w:rPr>
          <w:b/>
          <w:bCs/>
        </w:rPr>
        <w:t xml:space="preserve">Tienda</w:t>
      </w:r>
      <w:r>
        <w:t xml:space="preserve"> o </w:t>
      </w:r>
      <w:r>
        <w:rPr>
          <w:b/>
          <w:bCs/>
        </w:rPr>
        <w:t xml:space="preserve">CEDI</w:t>
      </w:r>
      <w:r>
        <w:t xml:space="preserve">) y sube el </w:t>
      </w:r>
      <w:r>
        <w:rPr>
          <w:b/>
          <w:bCs/>
        </w:rPr>
        <w:t xml:space="preserve">Excel</w:t>
      </w:r>
      <w:r>
        <w:t xml:space="preserve">. El portal llena solo lo que encuentra.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Completa lo que falte en </w:t>
      </w:r>
      <w:r>
        <w:rPr>
          <w:b/>
          <w:bCs/>
        </w:rPr>
        <w:t xml:space="preserve">Datos del reclamo</w:t>
      </w:r>
      <w:r>
        <w:t xml:space="preserve">. Arriba te dice qué te falta.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Escribe el número del </w:t>
      </w:r>
      <w:r>
        <w:rPr>
          <w:b/>
          <w:bCs/>
        </w:rPr>
        <w:t xml:space="preserve">documento SAP</w:t>
      </w:r>
      <w:r>
        <w:t xml:space="preserve"> y agrega su </w:t>
      </w:r>
      <w:r>
        <w:rPr>
          <w:b/>
          <w:bCs/>
        </w:rPr>
        <w:t xml:space="preserve">PDF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Si quieres, agrega fotos y un comentario.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Pulsa </w:t>
      </w:r>
      <w:r>
        <w:rPr>
          <w:b/>
          <w:bCs/>
        </w:rPr>
        <w:t xml:space="preserve">Crear reclamo</w:t>
      </w:r>
      <w:r>
        <w:t xml:space="preserve">.</w:t>
      </w:r>
    </w:p>
    <w:p>
      <w:pPr>
        <w:spacing w:after="40" w:before="120"/>
        <w:jc w:val="center"/>
      </w:pPr>
      <w:r>
        <w:drawing>
          <wp:inline distT="0" distB="0" distL="0" distR="0">
            <wp:extent cx="4095750" cy="5038725"/>
            <wp:effectExtent t="0" r="0" b="0" l="0"/>
            <wp:docPr id="8" name="c-rec-nuevo.png" descr="Formulario «Nuevo reclamo»." title="Formulario «Nuevo reclamo»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Formulario «Nuevo reclamo».</w:t>
      </w:r>
    </w:p>
    <w:p>
      <w:pPr>
        <w:spacing w:after="120"/>
      </w:pPr>
    </w:p>
    <w:p>
      <w:pPr>
        <w:spacing w:after="140"/>
      </w:pPr>
      <w:r>
        <w:t xml:space="preserve">¿Dudas o algo no funciona? Escríbele al administrador del portal.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836688992df139c62031e8aa326a1e350598c3a1.png"/><Relationship Id="rId8" Type="http://schemas.openxmlformats.org/officeDocument/2006/relationships/image" Target="media/c2afee091d8f8f8ebb8635e79d7c5002277721d8.png"/><Relationship Id="rId9" Type="http://schemas.openxmlformats.org/officeDocument/2006/relationships/image" Target="media/0cf0338c979bd122792dceba484142b5aa93ef73.png"/><Relationship Id="rId10" Type="http://schemas.openxmlformats.org/officeDocument/2006/relationships/image" Target="media/ecd5340f75db8a423db909319b18c0d2c24b1072.png"/><Relationship Id="rId11" Type="http://schemas.openxmlformats.org/officeDocument/2006/relationships/image" Target="media/9f36a21f1f5862d17f588b61ad2d028565679d1c.png"/><Relationship Id="rId12" Type="http://schemas.openxmlformats.org/officeDocument/2006/relationships/image" Target="media/ba1555ce034fe96a642817f5a9103a9a88cc33b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2026-10-16T22:18:48.049Z</dcterms:created>
  <dcterms:modified xsi:type="dcterms:W3CDTF">2026-10-16T22:18:48.049Z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