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4F46E5"/>
          <w:spacing w:val="40"/>
          <w:sz w:val="26"/>
          <w:szCs w:val="26"/>
        </w:rPr>
        <w:t xml:space="preserve">PORTAL FELIX FIX</w:t>
      </w:r>
    </w:p>
    <w:p>
      <w:pPr>
        <w:spacing w:after="160"/>
      </w:pPr>
      <w:r>
        <w:rPr>
          <w:rFonts w:ascii="Calibri" w:cs="Calibri" w:eastAsia="Calibri" w:hAnsi="Calibri"/>
          <w:b/>
          <w:bCs/>
          <w:color w:val="1E293B"/>
          <w:sz w:val="64"/>
          <w:szCs w:val="64"/>
        </w:rPr>
        <w:t xml:space="preserve">Manual de Gof</w:t>
      </w:r>
    </w:p>
    <w:p>
      <w:pPr>
        <w:spacing w:after="600"/>
      </w:pPr>
      <w:r>
        <w:rPr>
          <w:rFonts w:ascii="Calibri" w:cs="Calibri" w:eastAsia="Calibri" w:hAnsi="Calibri"/>
          <w:color w:val="64748B"/>
          <w:sz w:val="30"/>
          <w:szCs w:val="30"/>
        </w:rPr>
        <w:t xml:space="preserve">Paso a paso, con imágenes del portal</w:t>
      </w:r>
    </w:p>
    <w:p>
      <w:pPr>
        <w:spacing w:after="120" w:line="300"/>
      </w:pPr>
      <w:r>
        <w:rPr>
          <w:rFonts w:ascii="Calibri" w:cs="Calibri" w:eastAsia="Calibri" w:hAnsi="Calibri"/>
          <w:color w:val="1E293B"/>
          <w:sz w:val="24"/>
          <w:szCs w:val="24"/>
        </w:rPr>
        <w:t xml:space="preserve">Este manual explica cómo entrar al portal y qué hace Gof en Productos Dañados. Para Reclamos, usa la «Guía de Gof - Reclamos».</w:t>
      </w:r>
    </w:p>
    <w:p>
      <w:pPr>
        <w:spacing w:after="120" w:line="300"/>
      </w:pPr>
      <w:r>
        <w:rPr>
          <w:rFonts w:ascii="Calibri" w:cs="Calibri" w:eastAsia="Calibri" w:hAnsi="Calibri"/>
          <w:color w:val="1E293B"/>
          <w:sz w:val="24"/>
          <w:szCs w:val="24"/>
        </w:rPr>
        <w:t xml:space="preserve">En este manual:</w:t>
      </w:r>
    </w:p>
    <w:p>
      <w:pPr>
        <w:pStyle w:val="ListParagraph"/>
        <w:numPr>
          <w:ilvl w:val="0"/>
          <w:numId w:val="2"/>
        </w:numPr>
        <w:spacing w:after="80" w:line="300"/>
      </w:pPr>
      <w:r>
        <w:rPr>
          <w:rFonts w:ascii="Calibri" w:cs="Calibri" w:eastAsia="Calibri" w:hAnsi="Calibri"/>
          <w:color w:val="1E293B"/>
          <w:sz w:val="24"/>
          <w:szCs w:val="24"/>
        </w:rPr>
        <w:t xml:space="preserve">Entrar y salir del portal.</w:t>
      </w:r>
    </w:p>
    <w:p>
      <w:pPr>
        <w:pStyle w:val="ListParagraph"/>
        <w:numPr>
          <w:ilvl w:val="0"/>
          <w:numId w:val="2"/>
        </w:numPr>
        <w:spacing w:after="80" w:line="300"/>
      </w:pPr>
      <w:r>
        <w:rPr>
          <w:rFonts w:ascii="Calibri" w:cs="Calibri" w:eastAsia="Calibri" w:hAnsi="Calibri"/>
          <w:color w:val="1E293B"/>
          <w:sz w:val="24"/>
          <w:szCs w:val="24"/>
        </w:rPr>
        <w:t xml:space="preserve">Productos Dañados: el documento 1700 de los NF y el documento para contabilidad de las devoluciones aprobadas.</w:t>
      </w:r>
    </w:p>
    <w:p>
      <w:pPr>
        <w:pStyle w:val="ListParagraph"/>
        <w:numPr>
          <w:ilvl w:val="0"/>
          <w:numId w:val="2"/>
        </w:numPr>
        <w:spacing w:after="80" w:line="300"/>
      </w:pPr>
      <w:r>
        <w:rPr>
          <w:rFonts w:ascii="Calibri" w:cs="Calibri" w:eastAsia="Calibri" w:hAnsi="Calibri"/>
          <w:color w:val="1E293B"/>
          <w:sz w:val="24"/>
          <w:szCs w:val="24"/>
        </w:rPr>
        <w:t xml:space="preserve">Tu tablero.</w:t>
      </w:r>
    </w:p>
    <w:p>
      <w:pPr>
        <w:spacing w:before="600"/>
      </w:pPr>
      <w:r>
        <w:rPr>
          <w:rFonts w:ascii="Calibri" w:cs="Calibri" w:eastAsia="Calibri" w:hAnsi="Calibri"/>
          <w:color w:val="64748B"/>
          <w:sz w:val="22"/>
          <w:szCs w:val="22"/>
        </w:rPr>
        <w:t xml:space="preserve">Actualizado el 21 de octubre de 2026</w:t>
      </w:r>
    </w:p>
    <w:p>
      <w:r>
        <w:br w:type="page"/>
      </w:r>
    </w:p>
    <w:p>
      <w:pPr>
        <w:pStyle w:val="Heading1"/>
        <w:spacing w:after="200" w:before="0"/>
      </w:pPr>
      <w:r>
        <w:rPr>
          <w:rFonts w:ascii="Calibri" w:cs="Calibri" w:eastAsia="Calibri" w:hAnsi="Calibri"/>
        </w:rPr>
        <w:t xml:space="preserve">1. Entrar y salir del portal</w:t>
      </w:r>
    </w:p>
    <w:p>
      <w:pPr>
        <w:keepNext/>
        <w:spacing w:after="100" w:before="240"/>
      </w:pPr>
      <w:r>
        <w:rPr>
          <w:rFonts w:ascii="Calibri" w:cs="Calibri" w:eastAsia="Calibri" w:hAnsi="Calibri"/>
          <w:b/>
          <w:bCs/>
          <w:color w:val="FFFFFF"/>
          <w:sz w:val="22"/>
          <w:szCs w:val="22"/>
          <w:shd w:fill="4F46E5" w:color="auto" w:val="clear"/>
        </w:rPr>
        <w:t xml:space="preserve"> Paso 1 </w:t>
      </w:r>
      <w:r>
        <w:rPr>
          <w:sz w:val="24"/>
          <w:szCs w:val="24"/>
        </w:rPr>
        <w:t xml:space="preserve">  </w:t>
      </w:r>
      <w:r>
        <w:rPr>
          <w:rFonts w:ascii="Calibri" w:cs="Calibri" w:eastAsia="Calibri" w:hAnsi="Calibri"/>
          <w:b/>
          <w:bCs/>
          <w:color w:val="1E293B"/>
          <w:sz w:val="25"/>
          <w:szCs w:val="25"/>
        </w:rPr>
        <w:t xml:space="preserve">Abre </w:t>
      </w:r>
      <w:r>
        <w:rPr>
          <w:rFonts w:ascii="Calibri" w:cs="Calibri" w:eastAsia="Calibri" w:hAnsi="Calibri"/>
          <w:b/>
          <w:bCs/>
          <w:color w:val="1E293B"/>
          <w:sz w:val="25"/>
          <w:szCs w:val="25"/>
        </w:rPr>
        <w:t xml:space="preserve">https://fix.felixpa.com</w:t>
      </w:r>
      <w:r>
        <w:rPr>
          <w:rFonts w:ascii="Calibri" w:cs="Calibri" w:eastAsia="Calibri" w:hAnsi="Calibri"/>
          <w:b/>
          <w:bCs/>
          <w:color w:val="1E293B"/>
          <w:sz w:val="25"/>
          <w:szCs w:val="25"/>
        </w:rPr>
        <w:t xml:space="preserve"> en Chrome o Edge. También sirve en el celular.</w:t>
      </w:r>
    </w:p>
    <w:p>
      <w:pPr>
        <w:keepNext/>
        <w:spacing w:after="100" w:before="240"/>
      </w:pPr>
      <w:r>
        <w:rPr>
          <w:rFonts w:ascii="Calibri" w:cs="Calibri" w:eastAsia="Calibri" w:hAnsi="Calibri"/>
          <w:b/>
          <w:bCs/>
          <w:color w:val="FFFFFF"/>
          <w:sz w:val="22"/>
          <w:szCs w:val="22"/>
          <w:shd w:fill="4F46E5" w:color="auto" w:val="clear"/>
        </w:rPr>
        <w:t xml:space="preserve"> Paso 2 </w:t>
      </w:r>
      <w:r>
        <w:rPr>
          <w:sz w:val="24"/>
          <w:szCs w:val="24"/>
        </w:rPr>
        <w:t xml:space="preserve">  </w:t>
      </w:r>
      <w:r>
        <w:rPr>
          <w:rFonts w:ascii="Calibri" w:cs="Calibri" w:eastAsia="Calibri" w:hAnsi="Calibri"/>
          <w:b/>
          <w:bCs/>
          <w:color w:val="1E293B"/>
          <w:sz w:val="25"/>
          <w:szCs w:val="25"/>
        </w:rPr>
        <w:t xml:space="preserve">Entra con tu </w:t>
      </w:r>
      <w:r>
        <w:rPr>
          <w:rFonts w:ascii="Calibri" w:cs="Calibri" w:eastAsia="Calibri" w:hAnsi="Calibri"/>
          <w:b/>
          <w:bCs/>
          <w:color w:val="1E293B"/>
          <w:sz w:val="25"/>
          <w:szCs w:val="25"/>
        </w:rPr>
        <w:t xml:space="preserve">usuario y contraseña de la red</w:t>
      </w:r>
      <w:r>
        <w:rPr>
          <w:rFonts w:ascii="Calibri" w:cs="Calibri" w:eastAsia="Calibri" w:hAnsi="Calibri"/>
          <w:b/>
          <w:bCs/>
          <w:color w:val="1E293B"/>
          <w:sz w:val="25"/>
          <w:szCs w:val="25"/>
        </w:rPr>
        <w:t xml:space="preserve"> (los mismos de la computadora).</w:t>
      </w:r>
    </w:p>
    <w:p>
      <w:pPr>
        <w:keepNext/>
        <w:spacing w:after="100" w:before="240"/>
      </w:pPr>
      <w:r>
        <w:rPr>
          <w:rFonts w:ascii="Calibri" w:cs="Calibri" w:eastAsia="Calibri" w:hAnsi="Calibri"/>
          <w:b/>
          <w:bCs/>
          <w:color w:val="FFFFFF"/>
          <w:sz w:val="22"/>
          <w:szCs w:val="22"/>
          <w:shd w:fill="4F46E5" w:color="auto" w:val="clear"/>
        </w:rPr>
        <w:t xml:space="preserve"> Paso 3 </w:t>
      </w:r>
      <w:r>
        <w:rPr>
          <w:sz w:val="24"/>
          <w:szCs w:val="24"/>
        </w:rPr>
        <w:t xml:space="preserve">  </w:t>
      </w:r>
      <w:r>
        <w:rPr>
          <w:rFonts w:ascii="Calibri" w:cs="Calibri" w:eastAsia="Calibri" w:hAnsi="Calibri"/>
          <w:b/>
          <w:bCs/>
          <w:color w:val="1E293B"/>
          <w:sz w:val="25"/>
          <w:szCs w:val="25"/>
        </w:rPr>
        <w:t xml:space="preserve">Arriba verás el menú: </w:t>
      </w:r>
      <w:r>
        <w:rPr>
          <w:rFonts w:ascii="Calibri" w:cs="Calibri" w:eastAsia="Calibri" w:hAnsi="Calibri"/>
          <w:b/>
          <w:bCs/>
          <w:color w:val="1E293B"/>
          <w:sz w:val="25"/>
          <w:szCs w:val="25"/>
        </w:rPr>
        <w:t xml:space="preserve">Inicio, Tablero, Productos Dañados y Reclamos</w:t>
      </w:r>
      <w:r>
        <w:rPr>
          <w:rFonts w:ascii="Calibri" w:cs="Calibri" w:eastAsia="Calibri" w:hAnsi="Calibri"/>
          <w:b/>
          <w:bCs/>
          <w:color w:val="1E293B"/>
          <w:sz w:val="25"/>
          <w:szCs w:val="25"/>
        </w:rPr>
        <w:t xml:space="preserve">.</w:t>
      </w:r>
    </w:p>
    <w:p>
      <w:pPr>
        <w:spacing w:after="160"/>
        <w:jc w:val="center"/>
      </w:pPr>
      <w:r>
        <w:drawing>
          <wp:inline distT="0" distB="0" distL="0" distR="0">
            <wp:extent cx="5905500" cy="552450"/>
            <wp:effectExtent t="0" r="0" b="0" l="0"/>
            <wp:docPr id="31" name="gof-menu" descr="gof-menu" title="gof-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52450"/>
                    </a:xfrm>
                    <a:prstGeom prst="rect">
                      <a:avLst/>
                    </a:prstGeom>
                  </pic:spPr>
                </pic:pic>
              </a:graphicData>
            </a:graphic>
          </wp:inline>
        </w:drawing>
      </w:r>
    </w:p>
    <w:p>
      <w:pPr>
        <w:keepNext/>
        <w:spacing w:after="100" w:before="240"/>
      </w:pPr>
      <w:r>
        <w:rPr>
          <w:rFonts w:ascii="Calibri" w:cs="Calibri" w:eastAsia="Calibri" w:hAnsi="Calibri"/>
          <w:b/>
          <w:bCs/>
          <w:color w:val="FFFFFF"/>
          <w:sz w:val="22"/>
          <w:szCs w:val="22"/>
          <w:shd w:fill="4F46E5" w:color="auto" w:val="clear"/>
        </w:rPr>
        <w:t xml:space="preserve"> Paso 4 </w:t>
      </w:r>
      <w:r>
        <w:rPr>
          <w:sz w:val="24"/>
          <w:szCs w:val="24"/>
        </w:rPr>
        <w:t xml:space="preserve">  </w:t>
      </w:r>
      <w:r>
        <w:rPr>
          <w:rFonts w:ascii="Calibri" w:cs="Calibri" w:eastAsia="Calibri" w:hAnsi="Calibri"/>
          <w:b/>
          <w:bCs/>
          <w:color w:val="1E293B"/>
          <w:sz w:val="25"/>
          <w:szCs w:val="25"/>
        </w:rPr>
        <w:t xml:space="preserve">Para salir: toca </w:t>
      </w:r>
      <w:r>
        <w:rPr>
          <w:rFonts w:ascii="Calibri" w:cs="Calibri" w:eastAsia="Calibri" w:hAnsi="Calibri"/>
          <w:b/>
          <w:bCs/>
          <w:color w:val="1E293B"/>
          <w:sz w:val="25"/>
          <w:szCs w:val="25"/>
        </w:rPr>
        <w:t xml:space="preserve">tu nombre</w:t>
      </w:r>
      <w:r>
        <w:rPr>
          <w:rFonts w:ascii="Calibri" w:cs="Calibri" w:eastAsia="Calibri" w:hAnsi="Calibri"/>
          <w:b/>
          <w:bCs/>
          <w:color w:val="1E293B"/>
          <w:sz w:val="25"/>
          <w:szCs w:val="25"/>
        </w:rPr>
        <w:t xml:space="preserve"> (arriba a la derecha) y luego </w:t>
      </w:r>
      <w:r>
        <w:rPr>
          <w:rFonts w:ascii="Calibri" w:cs="Calibri" w:eastAsia="Calibri" w:hAnsi="Calibri"/>
          <w:b/>
          <w:bCs/>
          <w:color w:val="1E293B"/>
          <w:sz w:val="25"/>
          <w:szCs w:val="25"/>
        </w:rPr>
        <w:t xml:space="preserve">«Cerrar sesión»</w:t>
      </w:r>
      <w:r>
        <w:rPr>
          <w:rFonts w:ascii="Calibri" w:cs="Calibri" w:eastAsia="Calibri" w:hAnsi="Calibri"/>
          <w:b/>
          <w:bCs/>
          <w:color w:val="1E293B"/>
          <w:sz w:val="25"/>
          <w:szCs w:val="25"/>
        </w:rPr>
        <w:t xml:space="preserve">.</w:t>
      </w:r>
    </w:p>
    <w:p>
      <w:pPr>
        <w:pBdr>
          <w:left w:val="single" w:color="4F46E5" w:sz="24" w:space="8"/>
        </w:pBdr>
        <w:shd w:fill="EEF2FF" w:color="auto" w:val="clear"/>
        <w:spacing w:after="200" w:before="120" w:line="300"/>
        <w:ind w:left="160" w:right="160"/>
      </w:pPr>
      <w:r>
        <w:rPr>
          <w:rFonts w:ascii="Calibri" w:cs="Calibri" w:eastAsia="Calibri" w:hAnsi="Calibri"/>
          <w:b/>
          <w:bCs/>
          <w:color w:val="4F46E5"/>
          <w:sz w:val="23"/>
          <w:szCs w:val="23"/>
        </w:rPr>
        <w:t xml:space="preserve">Consejo: </w:t>
      </w:r>
      <w:r>
        <w:rPr>
          <w:rFonts w:ascii="Calibri" w:cs="Calibri" w:eastAsia="Calibri" w:hAnsi="Calibri"/>
          <w:color w:val="1E293B"/>
          <w:sz w:val="23"/>
          <w:szCs w:val="23"/>
        </w:rPr>
        <w:t xml:space="preserve">si el portal te dice que no tienes acceso a una pantalla, pídele al administrador que revise tu rol.</w:t>
      </w:r>
    </w:p>
    <w:p>
      <w:pPr>
        <w:pStyle w:val="Heading2"/>
        <w:spacing w:after="160" w:before="360"/>
      </w:pPr>
      <w:r>
        <w:rPr>
          <w:rFonts w:ascii="Calibri" w:cs="Calibri" w:eastAsia="Calibri" w:hAnsi="Calibri"/>
        </w:rPr>
        <w:t xml:space="preserve">2. Inicio: lo que te toca</w:t>
      </w:r>
    </w:p>
    <w:p>
      <w:pPr>
        <w:spacing w:after="120" w:line="300"/>
      </w:pPr>
      <w:r>
        <w:rPr>
          <w:rFonts w:ascii="Calibri" w:cs="Calibri" w:eastAsia="Calibri" w:hAnsi="Calibri"/>
          <w:color w:val="1E293B"/>
          <w:sz w:val="24"/>
          <w:szCs w:val="24"/>
        </w:rPr>
        <w:t xml:space="preserve">Al entrar, la pantalla </w:t>
      </w:r>
      <w:r>
        <w:rPr>
          <w:rFonts w:ascii="Calibri" w:cs="Calibri" w:eastAsia="Calibri" w:hAnsi="Calibri"/>
          <w:b/>
          <w:bCs/>
          <w:color w:val="1E293B"/>
          <w:sz w:val="24"/>
          <w:szCs w:val="24"/>
        </w:rPr>
        <w:t xml:space="preserve">Inicio</w:t>
      </w:r>
      <w:r>
        <w:rPr>
          <w:rFonts w:ascii="Calibri" w:cs="Calibri" w:eastAsia="Calibri" w:hAnsi="Calibri"/>
          <w:color w:val="1E293B"/>
          <w:sz w:val="24"/>
          <w:szCs w:val="24"/>
        </w:rPr>
        <w:t xml:space="preserve"> te muestra lo que tienes pendiente. Toca una tarea y el portal te lleva directo a esos casos.</w:t>
      </w:r>
    </w:p>
    <w:p>
      <w:pPr>
        <w:spacing w:after="160"/>
        <w:jc w:val="center"/>
      </w:pPr>
      <w:r>
        <w:drawing>
          <wp:inline distT="0" distB="0" distL="0" distR="0">
            <wp:extent cx="5943600" cy="962025"/>
            <wp:effectExtent t="0" r="0" b="0" l="0"/>
            <wp:docPr id="32" name="gof-inicio" descr="gof-inicio" title="gof-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962025"/>
                    </a:xfrm>
                    <a:prstGeom prst="rect">
                      <a:avLst/>
                    </a:prstGeom>
                  </pic:spPr>
                </pic:pic>
              </a:graphicData>
            </a:graphic>
          </wp:inline>
        </w:drawing>
      </w:r>
    </w:p>
    <w:p>
      <w:pPr>
        <w:spacing w:after="120" w:line="300"/>
      </w:pPr>
      <w:r>
        <w:rPr>
          <w:rFonts w:ascii="Calibri" w:cs="Calibri" w:eastAsia="Calibri" w:hAnsi="Calibri"/>
          <w:color w:val="1E293B"/>
          <w:sz w:val="24"/>
          <w:szCs w:val="24"/>
        </w:rPr>
        <w:t xml:space="preserve">Si dice </w:t>
      </w:r>
      <w:r>
        <w:rPr>
          <w:rFonts w:ascii="Calibri" w:cs="Calibri" w:eastAsia="Calibri" w:hAnsi="Calibri"/>
          <w:b/>
          <w:bCs/>
          <w:color w:val="1E293B"/>
          <w:sz w:val="24"/>
          <w:szCs w:val="24"/>
        </w:rPr>
        <w:t xml:space="preserve">«Todo al día»</w:t>
      </w:r>
      <w:r>
        <w:rPr>
          <w:rFonts w:ascii="Calibri" w:cs="Calibri" w:eastAsia="Calibri" w:hAnsi="Calibri"/>
          <w:color w:val="1E293B"/>
          <w:sz w:val="24"/>
          <w:szCs w:val="24"/>
        </w:rPr>
        <w:t xml:space="preserve">, no tienes nada pendiente.</w:t>
      </w:r>
    </w:p>
    <w:p>
      <w:r>
        <w:br w:type="page"/>
      </w:r>
    </w:p>
    <w:p>
      <w:pPr>
        <w:pStyle w:val="Heading1"/>
        <w:spacing w:after="200" w:before="0"/>
      </w:pPr>
      <w:r>
        <w:rPr>
          <w:rFonts w:ascii="Calibri" w:cs="Calibri" w:eastAsia="Calibri" w:hAnsi="Calibri"/>
        </w:rPr>
        <w:t xml:space="preserve">3. Productos Dañados</w:t>
      </w:r>
    </w:p>
    <w:p>
      <w:pPr>
        <w:pStyle w:val="Heading2"/>
        <w:spacing w:after="160" w:before="360"/>
      </w:pPr>
      <w:r>
        <w:rPr>
          <w:rFonts w:ascii="Calibri" w:cs="Calibri" w:eastAsia="Calibri" w:hAnsi="Calibri"/>
        </w:rPr>
        <w:t xml:space="preserve">Cómo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¿Quién?</w:t>
            </w:r>
          </w:p>
        </w:tc>
        <w:tc>
          <w:tcPr>
            <w:tcW w:type="dxa" w:w="656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¿Qué hace?</w:t>
            </w:r>
          </w:p>
        </w:tc>
      </w:tr>
      <w:tr>
        <w:trPr>
          <w:tblHeader w:val="off"/>
        </w:trPr>
        <w:tc>
          <w:tcPr>
            <w:tcW w:type="dxa" w:w="2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1. Tienda</w:t>
            </w:r>
            <w:r>
              <w:rPr>
                <w:rFonts w:ascii="Calibri" w:cs="Calibri" w:eastAsia="Calibri" w:hAnsi="Calibri"/>
                <w:color w:val="1E293B"/>
                <w:sz w:val="22"/>
                <w:szCs w:val="22"/>
              </w:rPr>
              <w:t xml:space="preserve"/>
            </w:r>
          </w:p>
        </w:tc>
        <w:tc>
          <w:tcPr>
            <w:tcW w:type="dxa" w:w="6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Reporta el producto dañado con su foto.</w:t>
            </w:r>
          </w:p>
        </w:tc>
      </w:tr>
      <w:tr>
        <w:trPr>
          <w:tblHeader w:val="off"/>
        </w:trPr>
        <w:tc>
          <w:tcPr>
            <w:tcW w:type="dxa" w:w="2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2. Compradora</w:t>
            </w:r>
            <w:r>
              <w:rPr>
                <w:rFonts w:ascii="Calibri" w:cs="Calibri" w:eastAsia="Calibri" w:hAnsi="Calibri"/>
                <w:color w:val="1E293B"/>
                <w:sz w:val="22"/>
                <w:szCs w:val="22"/>
              </w:rPr>
              <w:t xml:space="preserve"/>
            </w:r>
          </w:p>
        </w:tc>
        <w:tc>
          <w:tcPr>
            <w:tcW w:type="dxa" w:w="6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Lo revisa. Si falta algo, </w:t>
            </w:r>
            <w:r>
              <w:rPr>
                <w:rFonts w:ascii="Calibri" w:cs="Calibri" w:eastAsia="Calibri" w:hAnsi="Calibri"/>
                <w:b/>
                <w:bCs/>
                <w:color w:val="1E293B"/>
                <w:sz w:val="22"/>
                <w:szCs w:val="22"/>
              </w:rPr>
              <w:t xml:space="preserve">lo devuelve a la tienda</w:t>
            </w:r>
            <w:r>
              <w:rPr>
                <w:rFonts w:ascii="Calibri" w:cs="Calibri" w:eastAsia="Calibri" w:hAnsi="Calibri"/>
                <w:color w:val="1E293B"/>
                <w:sz w:val="22"/>
                <w:szCs w:val="22"/>
              </w:rPr>
              <w:t xml:space="preserve"> para que lo corrija. Si está bien, lo envía al proveedor.</w:t>
            </w:r>
          </w:p>
        </w:tc>
      </w:tr>
      <w:tr>
        <w:trPr>
          <w:tblHeader w:val="off"/>
        </w:trPr>
        <w:tc>
          <w:tcPr>
            <w:tcW w:type="dxa" w:w="2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3. Proveedor</w:t>
            </w:r>
            <w:r>
              <w:rPr>
                <w:rFonts w:ascii="Calibri" w:cs="Calibri" w:eastAsia="Calibri" w:hAnsi="Calibri"/>
                <w:color w:val="1E293B"/>
                <w:sz w:val="22"/>
                <w:szCs w:val="22"/>
              </w:rPr>
              <w:t xml:space="preserve"/>
            </w:r>
          </w:p>
        </w:tc>
        <w:tc>
          <w:tcPr>
            <w:tcW w:type="dxa" w:w="6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Responde: </w:t>
            </w:r>
            <w:r>
              <w:rPr>
                <w:rFonts w:ascii="Calibri" w:cs="Calibri" w:eastAsia="Calibri" w:hAnsi="Calibri"/>
                <w:b/>
                <w:bCs/>
                <w:color w:val="1E293B"/>
                <w:sz w:val="22"/>
                <w:szCs w:val="22"/>
              </w:rPr>
              <w:t xml:space="preserve">acepta la devolución</w:t>
            </w:r>
            <w:r>
              <w:rPr>
                <w:rFonts w:ascii="Calibri" w:cs="Calibri" w:eastAsia="Calibri" w:hAnsi="Calibri"/>
                <w:color w:val="1E293B"/>
                <w:sz w:val="22"/>
                <w:szCs w:val="22"/>
              </w:rPr>
              <w:t xml:space="preserve"> o </w:t>
            </w:r>
            <w:r>
              <w:rPr>
                <w:rFonts w:ascii="Calibri" w:cs="Calibri" w:eastAsia="Calibri" w:hAnsi="Calibri"/>
                <w:b/>
                <w:bCs/>
                <w:color w:val="1E293B"/>
                <w:sz w:val="22"/>
                <w:szCs w:val="22"/>
              </w:rPr>
              <w:t xml:space="preserve">no la acepta (NF)</w:t>
            </w:r>
            <w:r>
              <w:rPr>
                <w:rFonts w:ascii="Calibri" w:cs="Calibri" w:eastAsia="Calibri" w:hAnsi="Calibri"/>
                <w:color w:val="1E293B"/>
                <w:sz w:val="22"/>
                <w:szCs w:val="22"/>
              </w:rPr>
              <w:t xml:space="preserve">.</w:t>
            </w:r>
          </w:p>
        </w:tc>
      </w:tr>
      <w:tr>
        <w:trPr>
          <w:tblHeader w:val="off"/>
        </w:trPr>
        <w:tc>
          <w:tcPr>
            <w:tcW w:type="dxa" w:w="28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4. Gof</w:t>
            </w:r>
            <w:r>
              <w:rPr>
                <w:rFonts w:ascii="Calibri" w:cs="Calibri" w:eastAsia="Calibri" w:hAnsi="Calibri"/>
                <w:color w:val="1E293B"/>
                <w:sz w:val="22"/>
                <w:szCs w:val="22"/>
              </w:rPr>
              <w:t xml:space="preserve"/>
            </w:r>
          </w:p>
        </w:tc>
        <w:tc>
          <w:tcPr>
            <w:tcW w:type="dxa" w:w="65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Si es NF: hace el </w:t>
            </w:r>
            <w:r>
              <w:rPr>
                <w:rFonts w:ascii="Calibri" w:cs="Calibri" w:eastAsia="Calibri" w:hAnsi="Calibri"/>
                <w:b/>
                <w:bCs/>
                <w:color w:val="1E293B"/>
                <w:sz w:val="22"/>
                <w:szCs w:val="22"/>
              </w:rPr>
              <w:t xml:space="preserve">documento 1700</w:t>
            </w:r>
            <w:r>
              <w:rPr>
                <w:rFonts w:ascii="Calibri" w:cs="Calibri" w:eastAsia="Calibri" w:hAnsi="Calibri"/>
                <w:color w:val="1E293B"/>
                <w:sz w:val="22"/>
                <w:szCs w:val="22"/>
              </w:rPr>
              <w:t xml:space="preserve">. Si se aceptó: sube el </w:t>
            </w:r>
            <w:r>
              <w:rPr>
                <w:rFonts w:ascii="Calibri" w:cs="Calibri" w:eastAsia="Calibri" w:hAnsi="Calibri"/>
                <w:b/>
                <w:bCs/>
                <w:color w:val="1E293B"/>
                <w:sz w:val="22"/>
                <w:szCs w:val="22"/>
              </w:rPr>
              <w:t xml:space="preserve">documento para contabilidad</w:t>
            </w:r>
            <w:r>
              <w:rPr>
                <w:rFonts w:ascii="Calibri" w:cs="Calibri" w:eastAsia="Calibri" w:hAnsi="Calibri"/>
                <w:color w:val="1E293B"/>
                <w:sz w:val="22"/>
                <w:szCs w:val="22"/>
              </w:rPr>
              <w:t xml:space="preserve">.</w:t>
            </w:r>
          </w:p>
        </w:tc>
      </w:tr>
      <w:tr>
        <w:trPr>
          <w:tblHeader w:val="off"/>
        </w:trPr>
        <w:tc>
          <w:tcPr>
            <w:tcW w:type="dxa" w:w="28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5. Supervisor GOF / Contabilidad</w:t>
            </w:r>
            <w:r>
              <w:rPr>
                <w:rFonts w:ascii="Calibri" w:cs="Calibri" w:eastAsia="Calibri" w:hAnsi="Calibri"/>
                <w:color w:val="1E293B"/>
                <w:sz w:val="22"/>
                <w:szCs w:val="22"/>
              </w:rPr>
              <w:t xml:space="preserve"/>
            </w:r>
          </w:p>
        </w:tc>
        <w:tc>
          <w:tcPr>
            <w:tcW w:type="dxa" w:w="65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Cierran el reporte (validan el NF o registran el pago).</w:t>
            </w:r>
          </w:p>
        </w:tc>
      </w:tr>
    </w:tbl>
    <w:p>
      <w:pPr>
        <w:pStyle w:val="Heading2"/>
        <w:spacing w:after="160" w:before="360"/>
      </w:pPr>
      <w:r>
        <w:rPr>
          <w:rFonts w:ascii="Calibri" w:cs="Calibri" w:eastAsia="Calibri" w:hAnsi="Calibri"/>
        </w:rPr>
        <w:t xml:space="preserve">Los estados de un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Estado</w:t>
            </w:r>
          </w:p>
        </w:tc>
        <w:tc>
          <w:tcPr>
            <w:tcW w:type="dxa" w:w="476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Qué significa</w:t>
            </w:r>
          </w:p>
        </w:tc>
        <w:tc>
          <w:tcPr>
            <w:tcW w:type="dxa" w:w="2000"/>
            <w:tcBorders>
              <w:top w:val="single" w:color="CBD5E1" w:sz="4"/>
              <w:left w:val="single" w:color="CBD5E1" w:sz="4"/>
              <w:bottom w:val="single" w:color="CBD5E1" w:sz="4"/>
              <w:right w:val="single" w:color="CBD5E1" w:sz="4"/>
            </w:tcBorders>
            <w:shd w:fill="4F46E5" w:color="auto" w:val="clear"/>
            <w:tcMar>
              <w:top w:type="dxa" w:w="90"/>
              <w:left w:type="dxa" w:w="120"/>
              <w:bottom w:type="dxa" w:w="90"/>
              <w:right w:type="dxa" w:w="120"/>
            </w:tcMar>
            <w:vAlign w:val="center"/>
          </w:tcPr>
          <w:p>
            <w:r>
              <w:rPr>
                <w:rFonts w:ascii="Calibri" w:cs="Calibri" w:eastAsia="Calibri" w:hAnsi="Calibri"/>
                <w:b/>
                <w:bCs/>
                <w:color w:val="FFFFFF"/>
                <w:sz w:val="22"/>
                <w:szCs w:val="22"/>
              </w:rPr>
              <w:t xml:space="preserve">Le toca a</w:t>
            </w:r>
          </w:p>
        </w:tc>
      </w:tr>
      <w:tr>
        <w:trPr>
          <w:tblHeader w:val="off"/>
        </w:trP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Pendiente</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Recién creado o ya corregido. Falta enviarlo al proveedor.</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Compradora</w:t>
            </w:r>
          </w:p>
        </w:tc>
      </w:tr>
      <w:tr>
        <w:trPr>
          <w:tblHeader w:val="off"/>
        </w:trP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Devuelto a la tienda</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A la compradora le faltó algo. Hay que corregirlo.</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Tienda</w:t>
            </w:r>
          </w:p>
        </w:tc>
      </w:tr>
      <w:tr>
        <w:trPr>
          <w:tblHeader w:val="off"/>
        </w:trP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NF</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El proveedor no aceptó la devolución.</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Gof</w:t>
            </w:r>
          </w:p>
        </w:tc>
      </w:tr>
      <w:tr>
        <w:trPr>
          <w:tblHeader w:val="off"/>
        </w:trP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NF por validar</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Gof ya hizo el documento 1700.</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Supervisor GOF</w:t>
            </w:r>
          </w:p>
        </w:tc>
      </w:tr>
      <w:tr>
        <w:trPr>
          <w:tblHeader w:val="off"/>
        </w:trP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Devolución aprobada</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El proveedor aceptó la devolución.</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Gof</w:t>
            </w:r>
          </w:p>
        </w:tc>
      </w:tr>
      <w:tr>
        <w:trPr>
          <w:tblHeader w:val="off"/>
        </w:trPr>
        <w:tc>
          <w:tcPr>
            <w:tcW w:type="dxa" w:w="26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En contabilidad</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Esperando el pago del proveedor.</w:t>
            </w:r>
          </w:p>
        </w:tc>
        <w:tc>
          <w:tcPr>
            <w:tcW w:type="dxa" w:w="2000"/>
            <w:tcBorders>
              <w:top w:val="single" w:color="CBD5E1" w:sz="4"/>
              <w:left w:val="single" w:color="CBD5E1" w:sz="4"/>
              <w:bottom w:val="single" w:color="CBD5E1" w:sz="4"/>
              <w:right w:val="single" w:color="CBD5E1" w:sz="4"/>
            </w:tcBorders>
            <w:shd w:fill="F8FAFC"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Contabilidad</w:t>
            </w:r>
          </w:p>
        </w:tc>
      </w:tr>
      <w:tr>
        <w:trPr>
          <w:tblHeader w:val="off"/>
        </w:trPr>
        <w:tc>
          <w:tcPr>
            <w:tcW w:type="dxa" w:w="26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
            </w:r>
            <w:r>
              <w:rPr>
                <w:rFonts w:ascii="Calibri" w:cs="Calibri" w:eastAsia="Calibri" w:hAnsi="Calibri"/>
                <w:b/>
                <w:bCs/>
                <w:color w:val="1E293B"/>
                <w:sz w:val="22"/>
                <w:szCs w:val="22"/>
              </w:rPr>
              <w:t xml:space="preserve">Cerrado</w:t>
            </w:r>
            <w:r>
              <w:rPr>
                <w:rFonts w:ascii="Calibri" w:cs="Calibri" w:eastAsia="Calibri" w:hAnsi="Calibri"/>
                <w:color w:val="1E293B"/>
                <w:sz w:val="22"/>
                <w:szCs w:val="22"/>
              </w:rPr>
              <w:t xml:space="preserve"/>
            </w:r>
          </w:p>
        </w:tc>
        <w:tc>
          <w:tcPr>
            <w:tcW w:type="dxa" w:w="476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Terminado.</w:t>
            </w:r>
          </w:p>
        </w:tc>
        <w:tc>
          <w:tcPr>
            <w:tcW w:type="dxa" w:w="2000"/>
            <w:tcBorders>
              <w:top w:val="single" w:color="CBD5E1" w:sz="4"/>
              <w:left w:val="single" w:color="CBD5E1" w:sz="4"/>
              <w:bottom w:val="single" w:color="CBD5E1" w:sz="4"/>
              <w:right w:val="single" w:color="CBD5E1" w:sz="4"/>
            </w:tcBorders>
            <w:shd w:fill="FFFFFF" w:color="auto" w:val="clear"/>
            <w:tcMar>
              <w:top w:type="dxa" w:w="90"/>
              <w:left w:type="dxa" w:w="120"/>
              <w:bottom w:type="dxa" w:w="90"/>
              <w:right w:type="dxa" w:w="120"/>
            </w:tcMar>
            <w:vAlign w:val="center"/>
          </w:tcPr>
          <w:p>
            <w:r>
              <w:rPr>
                <w:rFonts w:ascii="Calibri" w:cs="Calibri" w:eastAsia="Calibri" w:hAnsi="Calibri"/>
                <w:color w:val="1E293B"/>
                <w:sz w:val="22"/>
                <w:szCs w:val="22"/>
              </w:rPr>
              <w:t xml:space="preserve">—</w:t>
            </w:r>
          </w:p>
        </w:tc>
      </w:tr>
    </w:tbl>
    <w:p>
      <w:pPr>
        <w:pBdr>
          <w:left w:val="single" w:color="4F46E5" w:sz="24" w:space="8"/>
        </w:pBdr>
        <w:shd w:fill="EEF2FF" w:color="auto" w:val="clear"/>
        <w:spacing w:after="200" w:before="120" w:line="300"/>
        <w:ind w:left="160" w:right="160"/>
      </w:pPr>
      <w:r>
        <w:rPr>
          <w:rFonts w:ascii="Calibri" w:cs="Calibri" w:eastAsia="Calibri" w:hAnsi="Calibri"/>
          <w:b/>
          <w:bCs/>
          <w:color w:val="4F46E5"/>
          <w:sz w:val="23"/>
          <w:szCs w:val="23"/>
        </w:rPr>
        <w:t xml:space="preserve">Consejo: </w:t>
      </w:r>
      <w:r>
        <w:rPr>
          <w:rFonts w:ascii="Calibri" w:cs="Calibri" w:eastAsia="Calibri" w:hAnsi="Calibri"/>
          <w:color w:val="1E293B"/>
          <w:sz w:val="23"/>
          <w:szCs w:val="23"/>
        </w:rPr>
        <w:t xml:space="preserve">en Productos Dañados, las tarjetas de arriba cuentan cuántos reportes hay en cada estado. Al tocar una, la lista muestra solo esos. Al abrir un reporte, el recuadro de arriba dice en qué paso va y a quién le toca.</w:t>
      </w:r>
    </w:p>
    <w:p>
      <w:r>
        <w:br w:type="page"/>
      </w:r>
    </w:p>
    <w:p>
      <w:pPr>
        <w:spacing w:after="120" w:line="300"/>
      </w:pPr>
      <w:r>
        <w:rPr>
          <w:rFonts w:ascii="Calibri" w:cs="Calibri" w:eastAsia="Calibri" w:hAnsi="Calibri"/>
          <w:color w:val="1E293B"/>
          <w:sz w:val="24"/>
          <w:szCs w:val="24"/>
        </w:rPr>
        <w:t xml:space="preserve">A Gof le llegan los reportes </w:t>
      </w:r>
      <w:r>
        <w:rPr>
          <w:rFonts w:ascii="Calibri" w:cs="Calibri" w:eastAsia="Calibri" w:hAnsi="Calibri"/>
          <w:b/>
          <w:bCs/>
          <w:color w:val="1E293B"/>
          <w:sz w:val="24"/>
          <w:szCs w:val="24"/>
        </w:rPr>
        <w:t xml:space="preserve">después</w:t>
      </w:r>
      <w:r>
        <w:rPr>
          <w:rFonts w:ascii="Calibri" w:cs="Calibri" w:eastAsia="Calibri" w:hAnsi="Calibri"/>
          <w:color w:val="1E293B"/>
          <w:sz w:val="24"/>
          <w:szCs w:val="24"/>
        </w:rPr>
        <w:t xml:space="preserve"> de la respuesta del proveedor. Hay dos casos.</w:t>
      </w:r>
    </w:p>
    <w:p>
      <w:pPr>
        <w:pStyle w:val="Heading2"/>
        <w:spacing w:after="160" w:before="360"/>
      </w:pPr>
      <w:r>
        <w:rPr>
          <w:rFonts w:ascii="Calibri" w:cs="Calibri" w:eastAsia="Calibri" w:hAnsi="Calibri"/>
        </w:rPr>
        <w:t xml:space="preserve">A. El proveedor NO aceptó (NF)</w:t>
      </w:r>
    </w:p>
    <w:p>
      <w:pPr>
        <w:keepNext/>
        <w:spacing w:after="100" w:before="240"/>
      </w:pPr>
      <w:r>
        <w:rPr>
          <w:rFonts w:ascii="Calibri" w:cs="Calibri" w:eastAsia="Calibri" w:hAnsi="Calibri"/>
          <w:b/>
          <w:bCs/>
          <w:color w:val="FFFFFF"/>
          <w:sz w:val="22"/>
          <w:szCs w:val="22"/>
          <w:shd w:fill="4F46E5" w:color="auto" w:val="clear"/>
        </w:rPr>
        <w:t xml:space="preserve"> Paso 1 </w:t>
      </w:r>
      <w:r>
        <w:rPr>
          <w:sz w:val="24"/>
          <w:szCs w:val="24"/>
        </w:rPr>
        <w:t xml:space="preserve">  </w:t>
      </w:r>
      <w:r>
        <w:rPr>
          <w:rFonts w:ascii="Calibri" w:cs="Calibri" w:eastAsia="Calibri" w:hAnsi="Calibri"/>
          <w:b/>
          <w:bCs/>
          <w:color w:val="1E293B"/>
          <w:sz w:val="25"/>
          <w:szCs w:val="25"/>
        </w:rPr>
        <w:t xml:space="preserve">Abre el reporte en estado </w:t>
      </w:r>
      <w:r>
        <w:rPr>
          <w:rFonts w:ascii="Calibri" w:cs="Calibri" w:eastAsia="Calibri" w:hAnsi="Calibri"/>
          <w:b/>
          <w:bCs/>
          <w:color w:val="1E293B"/>
          <w:sz w:val="25"/>
          <w:szCs w:val="25"/>
        </w:rPr>
        <w:t xml:space="preserve">NF</w:t>
      </w:r>
      <w:r>
        <w:rPr>
          <w:rFonts w:ascii="Calibri" w:cs="Calibri" w:eastAsia="Calibri" w:hAnsi="Calibri"/>
          <w:b/>
          <w:bCs/>
          <w:color w:val="1E293B"/>
          <w:sz w:val="25"/>
          <w:szCs w:val="25"/>
        </w:rPr>
        <w:t xml:space="preserve">. Arriba ves el motivo que escribió la compradora.</w:t>
      </w:r>
    </w:p>
    <w:p>
      <w:pPr>
        <w:spacing w:after="160"/>
        <w:jc w:val="center"/>
      </w:pPr>
      <w:r>
        <w:drawing>
          <wp:inline distT="0" distB="0" distL="0" distR="0">
            <wp:extent cx="3819525" cy="361950"/>
            <wp:effectExtent t="0" r="0" b="0" l="0"/>
            <wp:docPr id="33" name="g-nf-motivo" descr="g-nf-motivo" title="g-nf-mo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9525" cy="361950"/>
                    </a:xfrm>
                    <a:prstGeom prst="rect">
                      <a:avLst/>
                    </a:prstGeom>
                  </pic:spPr>
                </pic:pic>
              </a:graphicData>
            </a:graphic>
          </wp:inline>
        </w:drawing>
      </w:r>
    </w:p>
    <w:p>
      <w:pPr>
        <w:keepNext/>
        <w:spacing w:after="100" w:before="240"/>
      </w:pPr>
      <w:r>
        <w:rPr>
          <w:rFonts w:ascii="Calibri" w:cs="Calibri" w:eastAsia="Calibri" w:hAnsi="Calibri"/>
          <w:b/>
          <w:bCs/>
          <w:color w:val="FFFFFF"/>
          <w:sz w:val="22"/>
          <w:szCs w:val="22"/>
          <w:shd w:fill="4F46E5" w:color="auto" w:val="clear"/>
        </w:rPr>
        <w:t xml:space="preserve"> Paso 2 </w:t>
      </w:r>
      <w:r>
        <w:rPr>
          <w:sz w:val="24"/>
          <w:szCs w:val="24"/>
        </w:rPr>
        <w:t xml:space="preserve">  </w:t>
      </w:r>
      <w:r>
        <w:rPr>
          <w:rFonts w:ascii="Calibri" w:cs="Calibri" w:eastAsia="Calibri" w:hAnsi="Calibri"/>
          <w:b/>
          <w:bCs/>
          <w:color w:val="1E293B"/>
          <w:sz w:val="25"/>
          <w:szCs w:val="25"/>
        </w:rPr>
        <w:t xml:space="preserve">Haz el </w:t>
      </w:r>
      <w:r>
        <w:rPr>
          <w:rFonts w:ascii="Calibri" w:cs="Calibri" w:eastAsia="Calibri" w:hAnsi="Calibri"/>
          <w:b/>
          <w:bCs/>
          <w:color w:val="1E293B"/>
          <w:sz w:val="25"/>
          <w:szCs w:val="25"/>
        </w:rPr>
        <w:t xml:space="preserve">documento 1700 en SAP</w:t>
      </w:r>
      <w:r>
        <w:rPr>
          <w:rFonts w:ascii="Calibri" w:cs="Calibri" w:eastAsia="Calibri" w:hAnsi="Calibri"/>
          <w:b/>
          <w:bCs/>
          <w:color w:val="1E293B"/>
          <w:sz w:val="25"/>
          <w:szCs w:val="25"/>
        </w:rPr>
        <w:t xml:space="preserve">.</w:t>
      </w:r>
    </w:p>
    <w:p>
      <w:pPr>
        <w:keepNext/>
        <w:spacing w:after="100" w:before="240"/>
      </w:pPr>
      <w:r>
        <w:rPr>
          <w:rFonts w:ascii="Calibri" w:cs="Calibri" w:eastAsia="Calibri" w:hAnsi="Calibri"/>
          <w:b/>
          <w:bCs/>
          <w:color w:val="FFFFFF"/>
          <w:sz w:val="22"/>
          <w:szCs w:val="22"/>
          <w:shd w:fill="4F46E5" w:color="auto" w:val="clear"/>
        </w:rPr>
        <w:t xml:space="preserve"> Paso 3 </w:t>
      </w:r>
      <w:r>
        <w:rPr>
          <w:sz w:val="24"/>
          <w:szCs w:val="24"/>
        </w:rPr>
        <w:t xml:space="preserve">  </w:t>
      </w:r>
      <w:r>
        <w:rPr>
          <w:rFonts w:ascii="Calibri" w:cs="Calibri" w:eastAsia="Calibri" w:hAnsi="Calibri"/>
          <w:b/>
          <w:bCs/>
          <w:color w:val="1E293B"/>
          <w:sz w:val="25"/>
          <w:szCs w:val="25"/>
        </w:rPr>
        <w:t xml:space="preserve">En el reporte, marca el check </w:t>
      </w:r>
      <w:r>
        <w:rPr>
          <w:rFonts w:ascii="Calibri" w:cs="Calibri" w:eastAsia="Calibri" w:hAnsi="Calibri"/>
          <w:b/>
          <w:bCs/>
          <w:color w:val="1E293B"/>
          <w:sz w:val="25"/>
          <w:szCs w:val="25"/>
        </w:rPr>
        <w:t xml:space="preserve">«Documento 1700 hecho en SAP»</w:t>
      </w:r>
      <w:r>
        <w:rPr>
          <w:rFonts w:ascii="Calibri" w:cs="Calibri" w:eastAsia="Calibri" w:hAnsi="Calibri"/>
          <w:b/>
          <w:bCs/>
          <w:color w:val="1E293B"/>
          <w:sz w:val="25"/>
          <w:szCs w:val="25"/>
        </w:rPr>
        <w:t xml:space="preserve"> y haz clic en </w:t>
      </w:r>
      <w:r>
        <w:rPr>
          <w:rFonts w:ascii="Calibri" w:cs="Calibri" w:eastAsia="Calibri" w:hAnsi="Calibri"/>
          <w:b/>
          <w:bCs/>
          <w:color w:val="1E293B"/>
          <w:sz w:val="25"/>
          <w:szCs w:val="25"/>
        </w:rPr>
        <w:t xml:space="preserve">«Enviar al supervisor GOF»</w:t>
      </w:r>
      <w:r>
        <w:rPr>
          <w:rFonts w:ascii="Calibri" w:cs="Calibri" w:eastAsia="Calibri" w:hAnsi="Calibri"/>
          <w:b/>
          <w:bCs/>
          <w:color w:val="1E293B"/>
          <w:sz w:val="25"/>
          <w:szCs w:val="25"/>
        </w:rPr>
        <w:t xml:space="preserve">.</w:t>
      </w:r>
    </w:p>
    <w:p>
      <w:pPr>
        <w:spacing w:after="160"/>
        <w:jc w:val="center"/>
      </w:pPr>
      <w:r>
        <w:drawing>
          <wp:inline distT="0" distB="0" distL="0" distR="0">
            <wp:extent cx="5924550" cy="1104900"/>
            <wp:effectExtent t="0" r="0" b="0" l="0"/>
            <wp:docPr id="34" name="g-1700" descr="g-1700" title="g-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24550" cy="1104900"/>
                    </a:xfrm>
                    <a:prstGeom prst="rect">
                      <a:avLst/>
                    </a:prstGeom>
                  </pic:spPr>
                </pic:pic>
              </a:graphicData>
            </a:graphic>
          </wp:inline>
        </w:drawing>
      </w:r>
    </w:p>
    <w:p>
      <w:pPr>
        <w:spacing w:after="120" w:line="300"/>
      </w:pPr>
      <w:r>
        <w:rPr>
          <w:rFonts w:ascii="Calibri" w:cs="Calibri" w:eastAsia="Calibri" w:hAnsi="Calibri"/>
          <w:color w:val="1E293B"/>
          <w:sz w:val="24"/>
          <w:szCs w:val="24"/>
        </w:rPr>
        <w:t xml:space="preserve">Listo. El reporte pasa a </w:t>
      </w:r>
      <w:r>
        <w:rPr>
          <w:rFonts w:ascii="Calibri" w:cs="Calibri" w:eastAsia="Calibri" w:hAnsi="Calibri"/>
          <w:b/>
          <w:bCs/>
          <w:color w:val="1E293B"/>
          <w:sz w:val="24"/>
          <w:szCs w:val="24"/>
        </w:rPr>
        <w:t xml:space="preserve">NF por validar</w:t>
      </w:r>
      <w:r>
        <w:rPr>
          <w:rFonts w:ascii="Calibri" w:cs="Calibri" w:eastAsia="Calibri" w:hAnsi="Calibri"/>
          <w:color w:val="1E293B"/>
          <w:sz w:val="24"/>
          <w:szCs w:val="24"/>
        </w:rPr>
        <w:t xml:space="preserve"> y el supervisor GOF lo cierra.</w:t>
      </w:r>
    </w:p>
    <w:p>
      <w:pPr>
        <w:pStyle w:val="Heading2"/>
        <w:spacing w:after="160" w:before="360"/>
      </w:pPr>
      <w:r>
        <w:rPr>
          <w:rFonts w:ascii="Calibri" w:cs="Calibri" w:eastAsia="Calibri" w:hAnsi="Calibri"/>
        </w:rPr>
        <w:t xml:space="preserve">B. El proveedor aceptó (Devolución aprobada)</w:t>
      </w:r>
    </w:p>
    <w:p>
      <w:pPr>
        <w:keepNext/>
        <w:spacing w:after="100" w:before="240"/>
      </w:pPr>
      <w:r>
        <w:rPr>
          <w:rFonts w:ascii="Calibri" w:cs="Calibri" w:eastAsia="Calibri" w:hAnsi="Calibri"/>
          <w:b/>
          <w:bCs/>
          <w:color w:val="FFFFFF"/>
          <w:sz w:val="22"/>
          <w:szCs w:val="22"/>
          <w:shd w:fill="4F46E5" w:color="auto" w:val="clear"/>
        </w:rPr>
        <w:t xml:space="preserve"> Paso 1 </w:t>
      </w:r>
      <w:r>
        <w:rPr>
          <w:sz w:val="24"/>
          <w:szCs w:val="24"/>
        </w:rPr>
        <w:t xml:space="preserve">  </w:t>
      </w:r>
      <w:r>
        <w:rPr>
          <w:rFonts w:ascii="Calibri" w:cs="Calibri" w:eastAsia="Calibri" w:hAnsi="Calibri"/>
          <w:b/>
          <w:bCs/>
          <w:color w:val="1E293B"/>
          <w:sz w:val="25"/>
          <w:szCs w:val="25"/>
        </w:rPr>
        <w:t xml:space="preserve">Abre el reporte en estado </w:t>
      </w:r>
      <w:r>
        <w:rPr>
          <w:rFonts w:ascii="Calibri" w:cs="Calibri" w:eastAsia="Calibri" w:hAnsi="Calibri"/>
          <w:b/>
          <w:bCs/>
          <w:color w:val="1E293B"/>
          <w:sz w:val="25"/>
          <w:szCs w:val="25"/>
        </w:rPr>
        <w:t xml:space="preserve">Devolución aprobada</w:t>
      </w:r>
      <w:r>
        <w:rPr>
          <w:rFonts w:ascii="Calibri" w:cs="Calibri" w:eastAsia="Calibri" w:hAnsi="Calibri"/>
          <w:b/>
          <w:bCs/>
          <w:color w:val="1E293B"/>
          <w:sz w:val="25"/>
          <w:szCs w:val="25"/>
        </w:rPr>
        <w:t xml:space="preserve">.</w:t>
      </w:r>
    </w:p>
    <w:p>
      <w:pPr>
        <w:keepNext/>
        <w:spacing w:after="100" w:before="240"/>
      </w:pPr>
      <w:r>
        <w:rPr>
          <w:rFonts w:ascii="Calibri" w:cs="Calibri" w:eastAsia="Calibri" w:hAnsi="Calibri"/>
          <w:b/>
          <w:bCs/>
          <w:color w:val="FFFFFF"/>
          <w:sz w:val="22"/>
          <w:szCs w:val="22"/>
          <w:shd w:fill="4F46E5" w:color="auto" w:val="clear"/>
        </w:rPr>
        <w:t xml:space="preserve"> Paso 2 </w:t>
      </w:r>
      <w:r>
        <w:rPr>
          <w:sz w:val="24"/>
          <w:szCs w:val="24"/>
        </w:rPr>
        <w:t xml:space="preserve">  </w:t>
      </w:r>
      <w:r>
        <w:rPr>
          <w:rFonts w:ascii="Calibri" w:cs="Calibri" w:eastAsia="Calibri" w:hAnsi="Calibri"/>
          <w:b/>
          <w:bCs/>
          <w:color w:val="1E293B"/>
          <w:sz w:val="25"/>
          <w:szCs w:val="25"/>
        </w:rPr>
        <w:t xml:space="preserve">En </w:t>
      </w:r>
      <w:r>
        <w:rPr>
          <w:rFonts w:ascii="Calibri" w:cs="Calibri" w:eastAsia="Calibri" w:hAnsi="Calibri"/>
          <w:b/>
          <w:bCs/>
          <w:color w:val="1E293B"/>
          <w:sz w:val="25"/>
          <w:szCs w:val="25"/>
        </w:rPr>
        <w:t xml:space="preserve">«Documentos para contabilidad»</w:t>
      </w:r>
      <w:r>
        <w:rPr>
          <w:rFonts w:ascii="Calibri" w:cs="Calibri" w:eastAsia="Calibri" w:hAnsi="Calibri"/>
          <w:b/>
          <w:bCs/>
          <w:color w:val="1E293B"/>
          <w:sz w:val="25"/>
          <w:szCs w:val="25"/>
        </w:rPr>
        <w:t xml:space="preserve">, haz clic en </w:t>
      </w:r>
      <w:r>
        <w:rPr>
          <w:rFonts w:ascii="Calibri" w:cs="Calibri" w:eastAsia="Calibri" w:hAnsi="Calibri"/>
          <w:b/>
          <w:bCs/>
          <w:color w:val="1E293B"/>
          <w:sz w:val="25"/>
          <w:szCs w:val="25"/>
        </w:rPr>
        <w:t xml:space="preserve">«Subir documento»</w:t>
      </w:r>
      <w:r>
        <w:rPr>
          <w:rFonts w:ascii="Calibri" w:cs="Calibri" w:eastAsia="Calibri" w:hAnsi="Calibri"/>
          <w:b/>
          <w:bCs/>
          <w:color w:val="1E293B"/>
          <w:sz w:val="25"/>
          <w:szCs w:val="25"/>
        </w:rPr>
        <w:t xml:space="preserve"> y elige el PDF o Excel.</w:t>
      </w:r>
    </w:p>
    <w:p>
      <w:pPr>
        <w:spacing w:after="160"/>
        <w:jc w:val="center"/>
      </w:pPr>
      <w:r>
        <w:drawing>
          <wp:inline distT="0" distB="0" distL="0" distR="0">
            <wp:extent cx="5924550" cy="1038225"/>
            <wp:effectExtent t="0" r="0" b="0" l="0"/>
            <wp:docPr id="35" name="g-documento" descr="g-documento" title="g-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24550" cy="1038225"/>
                    </a:xfrm>
                    <a:prstGeom prst="rect">
                      <a:avLst/>
                    </a:prstGeom>
                  </pic:spPr>
                </pic:pic>
              </a:graphicData>
            </a:graphic>
          </wp:inline>
        </w:drawing>
      </w:r>
    </w:p>
    <w:p>
      <w:pPr>
        <w:keepNext/>
        <w:spacing w:after="100" w:before="240"/>
      </w:pPr>
      <w:r>
        <w:rPr>
          <w:rFonts w:ascii="Calibri" w:cs="Calibri" w:eastAsia="Calibri" w:hAnsi="Calibri"/>
          <w:b/>
          <w:bCs/>
          <w:color w:val="FFFFFF"/>
          <w:sz w:val="22"/>
          <w:szCs w:val="22"/>
          <w:shd w:fill="4F46E5" w:color="auto" w:val="clear"/>
        </w:rPr>
        <w:t xml:space="preserve"> Paso 3 </w:t>
      </w:r>
      <w:r>
        <w:rPr>
          <w:sz w:val="24"/>
          <w:szCs w:val="24"/>
        </w:rPr>
        <w:t xml:space="preserve">  </w:t>
      </w:r>
      <w:r>
        <w:rPr>
          <w:rFonts w:ascii="Calibri" w:cs="Calibri" w:eastAsia="Calibri" w:hAnsi="Calibri"/>
          <w:b/>
          <w:bCs/>
          <w:color w:val="1E293B"/>
          <w:sz w:val="25"/>
          <w:szCs w:val="25"/>
        </w:rPr>
        <w:t xml:space="preserve">Haz clic en </w:t>
      </w:r>
      <w:r>
        <w:rPr>
          <w:rFonts w:ascii="Calibri" w:cs="Calibri" w:eastAsia="Calibri" w:hAnsi="Calibri"/>
          <w:b/>
          <w:bCs/>
          <w:color w:val="1E293B"/>
          <w:sz w:val="25"/>
          <w:szCs w:val="25"/>
        </w:rPr>
        <w:t xml:space="preserve">«Enviar a contabilidad»</w:t>
      </w:r>
      <w:r>
        <w:rPr>
          <w:rFonts w:ascii="Calibri" w:cs="Calibri" w:eastAsia="Calibri" w:hAnsi="Calibri"/>
          <w:b/>
          <w:bCs/>
          <w:color w:val="1E293B"/>
          <w:sz w:val="25"/>
          <w:szCs w:val="25"/>
        </w:rPr>
        <w:t xml:space="preserve">.</w:t>
      </w:r>
    </w:p>
    <w:p>
      <w:pPr>
        <w:spacing w:after="160"/>
        <w:jc w:val="center"/>
      </w:pPr>
      <w:r>
        <w:drawing>
          <wp:inline distT="0" distB="0" distL="0" distR="0">
            <wp:extent cx="5924550" cy="533400"/>
            <wp:effectExtent t="0" r="0" b="0" l="0"/>
            <wp:docPr id="36" name="g-contabilidad" descr="g-contabilidad" title="g-cont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24550" cy="533400"/>
                    </a:xfrm>
                    <a:prstGeom prst="rect">
                      <a:avLst/>
                    </a:prstGeom>
                  </pic:spPr>
                </pic:pic>
              </a:graphicData>
            </a:graphic>
          </wp:inline>
        </w:drawing>
      </w:r>
    </w:p>
    <w:p>
      <w:pPr>
        <w:pBdr>
          <w:left w:val="single" w:color="4F46E5" w:sz="24" w:space="8"/>
        </w:pBdr>
        <w:shd w:fill="EEF2FF" w:color="auto" w:val="clear"/>
        <w:spacing w:after="200" w:before="120" w:line="300"/>
        <w:ind w:left="160" w:right="160"/>
      </w:pPr>
      <w:r>
        <w:rPr>
          <w:rFonts w:ascii="Calibri" w:cs="Calibri" w:eastAsia="Calibri" w:hAnsi="Calibri"/>
          <w:b/>
          <w:bCs/>
          <w:color w:val="4F46E5"/>
          <w:sz w:val="23"/>
          <w:szCs w:val="23"/>
        </w:rPr>
        <w:t xml:space="preserve">Consejo: </w:t>
      </w:r>
      <w:r>
        <w:rPr>
          <w:rFonts w:ascii="Calibri" w:cs="Calibri" w:eastAsia="Calibri" w:hAnsi="Calibri"/>
          <w:color w:val="1E293B"/>
          <w:sz w:val="23"/>
          <w:szCs w:val="23"/>
        </w:rPr>
        <w:t xml:space="preserve">el botón «Enviar a contabilidad» se activa cuando ya subiste al menos un documento.</w:t>
      </w:r>
    </w:p>
    <w:p>
      <w:pPr>
        <w:spacing w:after="120" w:line="300"/>
      </w:pPr>
      <w:r>
        <w:rPr>
          <w:rFonts w:ascii="Calibri" w:cs="Calibri" w:eastAsia="Calibri" w:hAnsi="Calibri"/>
          <w:color w:val="1E293B"/>
          <w:sz w:val="24"/>
          <w:szCs w:val="24"/>
        </w:rPr>
        <w:t xml:space="preserve">Listo. Contabilidad registra el pago del proveedor y el reporte se cierra.</w:t>
      </w:r>
    </w:p>
    <w:p>
      <w:r>
        <w:br w:type="page"/>
      </w:r>
    </w:p>
    <w:p>
      <w:pPr>
        <w:pStyle w:val="Heading1"/>
        <w:spacing w:after="200" w:before="0"/>
      </w:pPr>
      <w:r>
        <w:rPr>
          <w:rFonts w:ascii="Calibri" w:cs="Calibri" w:eastAsia="Calibri" w:hAnsi="Calibri"/>
        </w:rPr>
        <w:t xml:space="preserve">4. Tu tablero</w:t>
      </w:r>
    </w:p>
    <w:p>
      <w:pPr>
        <w:spacing w:after="120" w:line="300"/>
      </w:pPr>
      <w:r>
        <w:rPr>
          <w:rFonts w:ascii="Calibri" w:cs="Calibri" w:eastAsia="Calibri" w:hAnsi="Calibri"/>
          <w:color w:val="1E293B"/>
          <w:sz w:val="24"/>
          <w:szCs w:val="24"/>
        </w:rPr>
        <w:t xml:space="preserve">En el menú, </w:t>
      </w:r>
      <w:r>
        <w:rPr>
          <w:rFonts w:ascii="Calibri" w:cs="Calibri" w:eastAsia="Calibri" w:hAnsi="Calibri"/>
          <w:b/>
          <w:bCs/>
          <w:color w:val="1E293B"/>
          <w:sz w:val="24"/>
          <w:szCs w:val="24"/>
        </w:rPr>
        <w:t xml:space="preserve">Tablero</w:t>
      </w:r>
      <w:r>
        <w:rPr>
          <w:rFonts w:ascii="Calibri" w:cs="Calibri" w:eastAsia="Calibri" w:hAnsi="Calibri"/>
          <w:color w:val="1E293B"/>
          <w:sz w:val="24"/>
          <w:szCs w:val="24"/>
        </w:rPr>
        <w:t xml:space="preserve"> te muestra de un vistazo cómo va tu trabajo.</w:t>
      </w:r>
    </w:p>
    <w:p>
      <w:pPr>
        <w:spacing w:after="160"/>
        <w:jc w:val="center"/>
      </w:pPr>
      <w:r>
        <w:drawing>
          <wp:inline distT="0" distB="0" distL="0" distR="0">
            <wp:extent cx="5943600" cy="1562100"/>
            <wp:effectExtent t="0" r="0" b="0" l="0"/>
            <wp:docPr id="37" name="gof-tablero" descr="gof-tablero" title="gof-tab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562100"/>
                    </a:xfrm>
                    <a:prstGeom prst="rect">
                      <a:avLst/>
                    </a:prstGeom>
                  </pic:spPr>
                </pic:pic>
              </a:graphicData>
            </a:graphic>
          </wp:inline>
        </w:drawing>
      </w:r>
    </w:p>
    <w:p>
      <w:pPr>
        <w:pStyle w:val="ListParagraph"/>
        <w:numPr>
          <w:ilvl w:val="0"/>
          <w:numId w:val="2"/>
        </w:numPr>
        <w:spacing w:after="80" w:line="300"/>
      </w:pPr>
      <w:r>
        <w:rPr>
          <w:rFonts w:ascii="Calibri" w:cs="Calibri" w:eastAsia="Calibri" w:hAnsi="Calibri"/>
          <w:color w:val="1E293B"/>
          <w:sz w:val="24"/>
          <w:szCs w:val="24"/>
        </w:rPr>
        <w:t xml:space="preserve"/>
      </w:r>
      <w:r>
        <w:rPr>
          <w:rFonts w:ascii="Calibri" w:cs="Calibri" w:eastAsia="Calibri" w:hAnsi="Calibri"/>
          <w:b/>
          <w:bCs/>
          <w:color w:val="1E293B"/>
          <w:sz w:val="24"/>
          <w:szCs w:val="24"/>
        </w:rPr>
        <w:t xml:space="preserve">Tus tareas:</w:t>
      </w:r>
      <w:r>
        <w:rPr>
          <w:rFonts w:ascii="Calibri" w:cs="Calibri" w:eastAsia="Calibri" w:hAnsi="Calibri"/>
          <w:color w:val="1E293B"/>
          <w:sz w:val="24"/>
          <w:szCs w:val="24"/>
        </w:rPr>
        <w:t xml:space="preserve"> cuántos casos te esperan. La etiqueta dice cómo va el caso más antiguo: </w:t>
      </w:r>
      <w:r>
        <w:rPr>
          <w:rFonts w:ascii="Calibri" w:cs="Calibri" w:eastAsia="Calibri" w:hAnsi="Calibri"/>
          <w:b/>
          <w:bCs/>
          <w:color w:val="1E293B"/>
          <w:sz w:val="24"/>
          <w:szCs w:val="24"/>
        </w:rPr>
        <w:t xml:space="preserve">«En tiempo»</w:t>
      </w:r>
      <w:r>
        <w:rPr>
          <w:rFonts w:ascii="Calibri" w:cs="Calibri" w:eastAsia="Calibri" w:hAnsi="Calibri"/>
          <w:color w:val="1E293B"/>
          <w:sz w:val="24"/>
          <w:szCs w:val="24"/>
        </w:rPr>
        <w:t xml:space="preserve"> (hasta 7 días), </w:t>
      </w:r>
      <w:r>
        <w:rPr>
          <w:rFonts w:ascii="Calibri" w:cs="Calibri" w:eastAsia="Calibri" w:hAnsi="Calibri"/>
          <w:b/>
          <w:bCs/>
          <w:color w:val="1E293B"/>
          <w:sz w:val="24"/>
          <w:szCs w:val="24"/>
        </w:rPr>
        <w:t xml:space="preserve">«Revisar»</w:t>
      </w:r>
      <w:r>
        <w:rPr>
          <w:rFonts w:ascii="Calibri" w:cs="Calibri" w:eastAsia="Calibri" w:hAnsi="Calibri"/>
          <w:color w:val="1E293B"/>
          <w:sz w:val="24"/>
          <w:szCs w:val="24"/>
        </w:rPr>
        <w:t xml:space="preserve"> (8 a 14 días) o </w:t>
      </w:r>
      <w:r>
        <w:rPr>
          <w:rFonts w:ascii="Calibri" w:cs="Calibri" w:eastAsia="Calibri" w:hAnsi="Calibri"/>
          <w:b/>
          <w:bCs/>
          <w:color w:val="1E293B"/>
          <w:sz w:val="24"/>
          <w:szCs w:val="24"/>
        </w:rPr>
        <w:t xml:space="preserve">«Atrasado»</w:t>
      </w:r>
      <w:r>
        <w:rPr>
          <w:rFonts w:ascii="Calibri" w:cs="Calibri" w:eastAsia="Calibri" w:hAnsi="Calibri"/>
          <w:color w:val="1E293B"/>
          <w:sz w:val="24"/>
          <w:szCs w:val="24"/>
        </w:rPr>
        <w:t xml:space="preserve"> (15 días o más).</w:t>
      </w:r>
    </w:p>
    <w:p>
      <w:pPr>
        <w:pStyle w:val="ListParagraph"/>
        <w:numPr>
          <w:ilvl w:val="0"/>
          <w:numId w:val="2"/>
        </w:numPr>
        <w:spacing w:after="80" w:line="300"/>
      </w:pPr>
      <w:r>
        <w:rPr>
          <w:rFonts w:ascii="Calibri" w:cs="Calibri" w:eastAsia="Calibri" w:hAnsi="Calibri"/>
          <w:color w:val="1E293B"/>
          <w:sz w:val="24"/>
          <w:szCs w:val="24"/>
        </w:rPr>
        <w:t xml:space="preserve"/>
      </w:r>
      <w:r>
        <w:rPr>
          <w:rFonts w:ascii="Calibri" w:cs="Calibri" w:eastAsia="Calibri" w:hAnsi="Calibri"/>
          <w:b/>
          <w:bCs/>
          <w:color w:val="1E293B"/>
          <w:sz w:val="24"/>
          <w:szCs w:val="24"/>
        </w:rPr>
        <w:t xml:space="preserve">Cómo van los casos:</w:t>
      </w:r>
      <w:r>
        <w:rPr>
          <w:rFonts w:ascii="Calibri" w:cs="Calibri" w:eastAsia="Calibri" w:hAnsi="Calibri"/>
          <w:color w:val="1E293B"/>
          <w:sz w:val="24"/>
          <w:szCs w:val="24"/>
        </w:rPr>
        <w:t xml:space="preserve"> en qué paso están y dónde se demoran más.</w:t>
      </w:r>
    </w:p>
    <w:p>
      <w:pPr>
        <w:pStyle w:val="ListParagraph"/>
        <w:numPr>
          <w:ilvl w:val="0"/>
          <w:numId w:val="2"/>
        </w:numPr>
        <w:spacing w:after="80" w:line="300"/>
      </w:pPr>
      <w:r>
        <w:rPr>
          <w:rFonts w:ascii="Calibri" w:cs="Calibri" w:eastAsia="Calibri" w:hAnsi="Calibri"/>
          <w:color w:val="1E293B"/>
          <w:sz w:val="24"/>
          <w:szCs w:val="24"/>
        </w:rPr>
        <w:t xml:space="preserve">Arriba puedes cambiar el </w:t>
      </w:r>
      <w:r>
        <w:rPr>
          <w:rFonts w:ascii="Calibri" w:cs="Calibri" w:eastAsia="Calibri" w:hAnsi="Calibri"/>
          <w:b/>
          <w:bCs/>
          <w:color w:val="1E293B"/>
          <w:sz w:val="24"/>
          <w:szCs w:val="24"/>
        </w:rPr>
        <w:t xml:space="preserve">periodo</w:t>
      </w:r>
      <w:r>
        <w:rPr>
          <w:rFonts w:ascii="Calibri" w:cs="Calibri" w:eastAsia="Calibri" w:hAnsi="Calibri"/>
          <w:color w:val="1E293B"/>
          <w:sz w:val="24"/>
          <w:szCs w:val="24"/>
        </w:rPr>
        <w:t xml:space="preserve">: 7 días, 30 días, 3 meses o 12 meses.</w:t>
      </w:r>
    </w:p>
    <w:p>
      <w:pPr>
        <w:pStyle w:val="Heading2"/>
        <w:spacing w:after="160" w:before="360"/>
      </w:pPr>
      <w:r>
        <w:rPr>
          <w:rFonts w:ascii="Calibri" w:cs="Calibri" w:eastAsia="Calibri" w:hAnsi="Calibri"/>
        </w:rPr>
        <w:t xml:space="preserve">Reclamos</w:t>
      </w:r>
    </w:p>
    <w:p>
      <w:pPr>
        <w:spacing w:after="120" w:line="300"/>
      </w:pPr>
      <w:r>
        <w:rPr>
          <w:rFonts w:ascii="Calibri" w:cs="Calibri" w:eastAsia="Calibri" w:hAnsi="Calibri"/>
          <w:color w:val="1E293B"/>
          <w:sz w:val="24"/>
          <w:szCs w:val="24"/>
        </w:rPr>
        <w:t xml:space="preserve">Crear reclamos, corregirlos si la compradora los devuelve, registrar el retiro del proveedor y enviarlos a contabilidad está en la </w:t>
      </w:r>
      <w:r>
        <w:rPr>
          <w:rFonts w:ascii="Calibri" w:cs="Calibri" w:eastAsia="Calibri" w:hAnsi="Calibri"/>
          <w:b/>
          <w:bCs/>
          <w:color w:val="1E293B"/>
          <w:sz w:val="24"/>
          <w:szCs w:val="24"/>
        </w:rPr>
        <w:t xml:space="preserve">«Guía de Gof - Reclamos»</w:t>
      </w:r>
      <w:r>
        <w:rPr>
          <w:rFonts w:ascii="Calibri" w:cs="Calibri" w:eastAsia="Calibri" w:hAnsi="Calibri"/>
          <w:color w:val="1E293B"/>
          <w:sz w:val="24"/>
          <w:szCs w:val="24"/>
        </w:rPr>
        <w:t xml:space="preserve">.</w:t>
      </w:r>
    </w:p>
    <w:p>
      <w:pPr>
        <w:pStyle w:val="Heading2"/>
        <w:spacing w:after="160" w:before="360"/>
      </w:pPr>
      <w:r>
        <w:rPr>
          <w:rFonts w:ascii="Calibri" w:cs="Calibri" w:eastAsia="Calibri" w:hAnsi="Calibri"/>
        </w:rPr>
        <w:t xml:space="preserve">¿Dudas o algo no funciona?</w:t>
      </w:r>
    </w:p>
    <w:p>
      <w:pPr>
        <w:spacing w:after="120" w:line="300"/>
      </w:pPr>
      <w:r>
        <w:rPr>
          <w:rFonts w:ascii="Calibri" w:cs="Calibri" w:eastAsia="Calibri" w:hAnsi="Calibri"/>
          <w:color w:val="1E293B"/>
          <w:sz w:val="24"/>
          <w:szCs w:val="24"/>
        </w:rPr>
        <w:t xml:space="preserve">Para cualquier otra cosa, escríbele al </w:t>
      </w:r>
      <w:r>
        <w:rPr>
          <w:rFonts w:ascii="Calibri" w:cs="Calibri" w:eastAsia="Calibri" w:hAnsi="Calibri"/>
          <w:b/>
          <w:bCs/>
          <w:color w:val="1E293B"/>
          <w:sz w:val="24"/>
          <w:szCs w:val="24"/>
        </w:rPr>
        <w:t xml:space="preserve">administrador del portal</w:t>
      </w:r>
      <w:r>
        <w:rPr>
          <w:rFonts w:ascii="Calibri" w:cs="Calibri" w:eastAsia="Calibri" w:hAnsi="Calibri"/>
          <w:color w:val="1E293B"/>
          <w:sz w:val="24"/>
          <w:szCs w:val="24"/>
        </w:rPr>
        <w:t xml:space="preserve">.</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Manual de Gof · Portal Felix Fix · página </w:t>
    </w:r>
    <w:r>
      <w:rPr>
        <w:rFonts w:ascii="Calibri" w:cs="Calibri" w:eastAsia="Calibri" w:hAnsi="Calibri"/>
        <w:color w:val="64748B"/>
        <w:sz w:val="18"/>
        <w:szCs w:val="18"/>
      </w:rPr>
      <w:fldChar w:fldCharType="begin"/>
    </w:r>
    <w:r>
      <w:rPr>
        <w:rFonts w:ascii="Calibri" w:cs="Calibri" w:eastAsia="Calibri" w:hAnsi="Calibri"/>
        <w:color w:val="64748B"/>
        <w:sz w:val="18"/>
        <w:szCs w:val="18"/>
      </w:rPr>
      <w:instrText xml:space="preserve">PAGE</w:instrText>
    </w:r>
    <w:r>
      <w:rPr>
        <w:rFonts w:ascii="Calibri" w:cs="Calibri" w:eastAsia="Calibri" w:hAnsi="Calibri"/>
        <w:color w:val="64748B"/>
        <w:sz w:val="18"/>
        <w:szCs w:val="18"/>
      </w:rPr>
      <w:fldChar w:fldCharType="separate"/>
    </w:r>
    <w:r>
      <w:rPr>
        <w:rFonts w:ascii="Calibri" w:cs="Calibri" w:eastAsia="Calibri" w:hAnsi="Calibri"/>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Calibri" w:cs="Calibri" w:eastAsia="Calibri" w:hAnsi="Calibri"/>
      <w:b/>
      <w:bCs/>
      <w:color w:val="4F46E5"/>
      <w:sz w:val="40"/>
      <w:szCs w:val="40"/>
    </w:rPr>
  </w:style>
  <w:style w:type="paragraph" w:styleId="Heading2">
    <w:name w:val="Heading 2"/>
    <w:basedOn w:val="Normal"/>
    <w:next w:val="Normal"/>
    <w:qFormat/>
    <w:pPr>
      <w:spacing w:after="160" w:before="360"/>
      <w:outlineLvl w:val="1"/>
    </w:pPr>
    <w:rPr>
      <w:rFonts w:ascii="Calibri" w:cs="Calibri" w:eastAsia="Calibri" w:hAnsi="Calibri"/>
      <w:b/>
      <w:bCs/>
      <w:color w:val="1E293B"/>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f8c6e46778b2ce61fda9bfee100171b72b8dcf5.png"/><Relationship Id="rId9" Type="http://schemas.openxmlformats.org/officeDocument/2006/relationships/image" Target="media/75e28ece3f1627f7f064e7b5b8581586c579e766.png"/><Relationship Id="rId10" Type="http://schemas.openxmlformats.org/officeDocument/2006/relationships/image" Target="media/2561cb79424d37484384ee2912f4c8b831769fa0.png"/><Relationship Id="rId11" Type="http://schemas.openxmlformats.org/officeDocument/2006/relationships/image" Target="media/6595278e46f6fcbc93036184d443658e53674901.png"/><Relationship Id="rId12" Type="http://schemas.openxmlformats.org/officeDocument/2006/relationships/image" Target="media/b6e2b4cfc6d6d56e59dd19e3ea309fd9126f2316.png"/><Relationship Id="rId13" Type="http://schemas.openxmlformats.org/officeDocument/2006/relationships/image" Target="media/d6c5ab966752073870f19116cbb8de49c1066c0a.png"/><Relationship Id="rId14" Type="http://schemas.openxmlformats.org/officeDocument/2006/relationships/image" Target="media/0c466e15001537c18d3f772867794cf3694750d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Gof</dc:title>
  <dc:creator>Portal Felix Fix</dc:creator>
  <cp:lastModifiedBy>Un-named</cp:lastModifiedBy>
  <cp:revision>1</cp:revision>
  <dcterms:created xsi:type="dcterms:W3CDTF">2026-10-21T20:29:11.243Z</dcterms:created>
  <dcterms:modified xsi:type="dcterms:W3CDTF">2026-10-21T20:29:11.243Z</dcterms:modified>
</cp:coreProperties>
</file>

<file path=docProps/custom.xml><?xml version="1.0" encoding="utf-8"?>
<Properties xmlns="http://schemas.openxmlformats.org/officeDocument/2006/custom-properties" xmlns:vt="http://schemas.openxmlformats.org/officeDocument/2006/docPropsVTypes"/>
</file>