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b/>
          <w:bCs/>
          <w:color w:val="4F46E5"/>
          <w:spacing w:val="40"/>
          <w:sz w:val="24"/>
          <w:szCs w:val="24"/>
        </w:rPr>
        <w:t xml:space="preserve">PORTAL FELIX FIX</w:t>
      </w:r>
    </w:p>
    <w:p>
      <w:pPr>
        <w:spacing w:after="120"/>
      </w:pPr>
      <w:r>
        <w:rPr>
          <w:b/>
          <w:bCs/>
          <w:color w:val="111827"/>
          <w:sz w:val="64"/>
          <w:szCs w:val="64"/>
        </w:rPr>
        <w:t xml:space="preserve">Manual de usuario</w:t>
      </w:r>
    </w:p>
    <w:p>
      <w:pPr>
        <w:pBdr>
          <w:bottom w:val="single" w:color="4F46E5" w:sz="12" w:space="12"/>
        </w:pBdr>
        <w:spacing w:after="480"/>
      </w:pPr>
      <w:r>
        <w:rPr>
          <w:color w:val="3730A3"/>
          <w:sz w:val="40"/>
          <w:szCs w:val="40"/>
        </w:rPr>
        <w:t xml:space="preserve">Rol: Tráfico</w:t>
      </w:r>
    </w:p>
    <w:p>
      <w:pPr>
        <w:spacing w:after="960"/>
      </w:pPr>
      <w:r>
        <w:rPr>
          <w:color w:val="374151"/>
          <w:sz w:val="26"/>
          <w:szCs w:val="26"/>
        </w:rPr>
        <w:t xml:space="preserve">Para Tráfico: crea los reclamos de mercancía a partir de la plantilla Excel y les da seguimiento.</w:t>
      </w:r>
    </w:p>
    <w:p>
      <w:r>
        <w:rPr>
          <w:color w:val="6B7280"/>
          <w:sz w:val="20"/>
          <w:szCs w:val="20"/>
        </w:rPr>
        <w:t xml:space="preserve">Versión 1.0 · 13 de octubre de 2026</w:t>
      </w:r>
    </w:p>
    <w:p>
      <w:r>
        <w:rPr>
          <w:color w:val="6B7280"/>
          <w:sz w:val="20"/>
          <w:szCs w:val="20"/>
        </w:rPr>
        <w:t xml:space="preserve">Uso interno</w:t>
      </w:r>
    </w:p>
    <w:p>
      <w:pPr>
        <w:pageBreakBefore/>
        <w:spacing w:after="200"/>
      </w:pPr>
      <w:r>
        <w:rPr>
          <w:b/>
          <w:bCs/>
          <w:color w:val="3730A3"/>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Pr>
      <w:r>
        <w:t xml:space="preserve">Tu rol en el portal</w:t>
      </w:r>
    </w:p>
    <w:p>
      <w:pPr>
        <w:spacing w:after="120"/>
      </w:pPr>
      <w:r>
        <w:t xml:space="preserve">Con el rol </w:t>
      </w:r>
      <w:r>
        <w:rPr>
          <w:b/>
          <w:bCs/>
        </w:rPr>
        <w:t xml:space="preserve">Tráfico</w:t>
      </w:r>
      <w:r>
        <w:t xml:space="preserve"> (en el sistema se llama "Trafico") creas los reclamos de faltantes, sobrantes, diferencias y daños a partir de la plantilla Excel, y das seguimiento a su estado.</w:t>
      </w:r>
    </w:p>
    <w:p>
      <w:pPr>
        <w:pStyle w:val="Heading2"/>
      </w:pPr>
      <w:r>
        <w:t xml:space="preserve">Lo que puedes hacer</w:t>
      </w:r>
    </w:p>
    <w:p>
      <w:pPr>
        <w:pStyle w:val="ListParagraph"/>
        <w:numPr>
          <w:ilvl w:val="0"/>
          <w:numId w:val="2"/>
        </w:numPr>
        <w:spacing w:after="60"/>
      </w:pPr>
      <w:r>
        <w:t xml:space="preserve">Ver todos los reclamos y su detalle.</w:t>
      </w:r>
    </w:p>
    <w:p>
      <w:pPr>
        <w:pStyle w:val="ListParagraph"/>
        <w:numPr>
          <w:ilvl w:val="0"/>
          <w:numId w:val="2"/>
        </w:numPr>
        <w:spacing w:after="60"/>
      </w:pPr>
      <w:r>
        <w:t xml:space="preserve">Crear reclamos subiendo el Excel.</w:t>
      </w:r>
    </w:p>
    <w:p>
      <w:pPr>
        <w:pStyle w:val="ListParagraph"/>
        <w:numPr>
          <w:ilvl w:val="0"/>
          <w:numId w:val="2"/>
        </w:numPr>
        <w:spacing w:after="60"/>
      </w:pPr>
      <w:r>
        <w:t xml:space="preserve">Agregar archivos a </w:t>
      </w:r>
      <w:r>
        <w:rPr>
          <w:b/>
          <w:bCs/>
        </w:rPr>
        <w:t xml:space="preserve">tus</w:t>
      </w:r>
      <w:r>
        <w:t xml:space="preserve"> reclamos mientras sigan abiertos.</w:t>
      </w:r>
    </w:p>
    <w:p>
      <w:pPr>
        <w:pStyle w:val="Heading2"/>
      </w:pPr>
      <w:r>
        <w:t xml:space="preserve">Lo que no le toca a tu rol</w:t>
      </w:r>
    </w:p>
    <w:p>
      <w:pPr>
        <w:pStyle w:val="ListParagraph"/>
        <w:numPr>
          <w:ilvl w:val="0"/>
          <w:numId w:val="2"/>
        </w:numPr>
        <w:spacing w:after="60"/>
      </w:pPr>
      <w:r>
        <w:t xml:space="preserve">Aprobar o rechazar productos ni cerrar reclamos (compradora).</w:t>
      </w:r>
    </w:p>
    <w:p>
      <w:pPr>
        <w:pStyle w:val="ListParagraph"/>
        <w:numPr>
          <w:ilvl w:val="0"/>
          <w:numId w:val="2"/>
        </w:numPr>
        <w:spacing w:after="60"/>
      </w:pPr>
      <w:r>
        <w:t xml:space="preserve">Enviar reclamos a contabilidad.</w:t>
      </w:r>
    </w:p>
    <w:p>
      <w:pPr>
        <w:pStyle w:val="ListParagraph"/>
        <w:numPr>
          <w:ilvl w:val="0"/>
          <w:numId w:val="2"/>
        </w:numPr>
        <w:spacing w:after="60"/>
      </w:pPr>
      <w:r>
        <w:t xml:space="preserve">Borrar archivos o reclamos. Productos Dañados y Contabilidad no aparecen en tu menú.</w:t>
      </w:r>
    </w:p>
    <w:p>
      <w:pPr>
        <w:pStyle w:val="Heading1"/>
        <w:pageBreakBefore/>
      </w:pPr>
      <w:r>
        <w:t xml:space="preserve">Entrar al portal</w:t>
      </w:r>
    </w:p>
    <w:p>
      <w:pPr>
        <w:pStyle w:val="Heading2"/>
      </w:pPr>
      <w:r>
        <w:t xml:space="preserve">Iniciar sesión</w:t>
      </w:r>
    </w:p>
    <w:p>
      <w:pPr>
        <w:pStyle w:val="ListParagraph"/>
        <w:numPr>
          <w:ilvl w:val="0"/>
          <w:numId w:val="3"/>
        </w:numPr>
        <w:spacing w:after="80"/>
      </w:pPr>
      <w:r>
        <w:t xml:space="preserve">Abre </w:t>
      </w:r>
      <w:r>
        <w:rPr>
          <w:b/>
          <w:bCs/>
        </w:rPr>
        <w:t xml:space="preserve">https://fix.felixpa.com</w:t>
      </w:r>
      <w:r>
        <w:t xml:space="preserve"> en Chrome o Edge (también funciona en el celular).</w:t>
      </w:r>
    </w:p>
    <w:p>
      <w:pPr>
        <w:pStyle w:val="ListParagraph"/>
        <w:numPr>
          <w:ilvl w:val="0"/>
          <w:numId w:val="3"/>
        </w:numPr>
        <w:spacing w:after="80"/>
      </w:pPr>
      <w:r>
        <w:t xml:space="preserve">El portal te lleva solo a la pantalla de inicio de sesión de la empresa. Escribe tu </w:t>
      </w:r>
      <w:r>
        <w:rPr>
          <w:b/>
          <w:bCs/>
        </w:rPr>
        <w:t xml:space="preserve">usuario y contraseña corporativos</w:t>
      </w:r>
      <w:r>
        <w:t xml:space="preserve"> (los mismos de la red).</w:t>
      </w:r>
    </w:p>
    <w:p>
      <w:pPr>
        <w:pStyle w:val="ListParagraph"/>
        <w:numPr>
          <w:ilvl w:val="0"/>
          <w:numId w:val="3"/>
        </w:numPr>
        <w:spacing w:after="80"/>
      </w:pPr>
      <w:r>
        <w:t xml:space="preserve">Al entrar, verás arriba el menú con: </w:t>
      </w:r>
      <w:r>
        <w:rPr>
          <w:b/>
          <w:bCs/>
        </w:rPr>
        <w:t xml:space="preserve">Reclamos</w:t>
      </w:r>
      <w:r>
        <w:t xml:space="preserve">. El portal abre directamente en Reclamos.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30A3" w:sz="24"/>
              <w:bottom w:val="none" w:color="FFFFFF" w:sz="0"/>
              <w:right w:val="none" w:color="FFFFFF" w:sz="0"/>
            </w:tcBorders>
            <w:shd w:fill="EEF2FF" w:color="auto" w:val="clear"/>
            <w:tcMar>
              <w:top w:type="dxa" w:w="100"/>
              <w:left w:type="dxa" w:w="200"/>
              <w:bottom w:type="dxa" w:w="100"/>
              <w:right w:type="dxa" w:w="160"/>
            </w:tcMar>
          </w:tcPr>
          <w:p>
            <w:r>
              <w:rPr>
                <w:b/>
                <w:bCs/>
                <w:color w:val="3730A3"/>
              </w:rPr>
              <w:t xml:space="preserve">Nota: </w:t>
            </w:r>
            <w:r>
              <w:t xml:space="preserve">El menú muestra solo lo que tu rol puede usar. Si alguien te dice que ve un menú que tú no tienes, es porque su rol tiene otros permisos.</w:t>
            </w:r>
          </w:p>
        </w:tc>
      </w:tr>
    </w:tbl>
    <w:p>
      <w:pPr>
        <w:pStyle w:val="Heading2"/>
      </w:pPr>
      <w:r>
        <w:t xml:space="preserve">Tu sesión</w:t>
      </w:r>
    </w:p>
    <w:p>
      <w:pPr>
        <w:pStyle w:val="ListParagraph"/>
        <w:numPr>
          <w:ilvl w:val="0"/>
          <w:numId w:val="2"/>
        </w:numPr>
        <w:spacing w:after="60"/>
      </w:pPr>
      <w:r>
        <w:t xml:space="preserve">La sesión dura </w:t>
      </w:r>
      <w:r>
        <w:rPr>
          <w:b/>
          <w:bCs/>
        </w:rPr>
        <w:t xml:space="preserve">12 horas</w:t>
      </w:r>
      <w:r>
        <w:t xml:space="preserve">. Cinco minutos antes de que venza aparece un aviso: guarda lo que estés haciendo y pulsa </w:t>
      </w:r>
      <w:r>
        <w:rPr>
          <w:b/>
          <w:bCs/>
        </w:rPr>
        <w:t xml:space="preserve">"Iniciar sesión de nuevo"</w:t>
      </w:r>
      <w:r>
        <w:t xml:space="preserve">.</w:t>
      </w:r>
    </w:p>
    <w:p>
      <w:pPr>
        <w:pStyle w:val="ListParagraph"/>
        <w:numPr>
          <w:ilvl w:val="0"/>
          <w:numId w:val="2"/>
        </w:numPr>
        <w:spacing w:after="60"/>
      </w:pPr>
      <w:r>
        <w:t xml:space="preserve">Para salir: toca tu </w:t>
      </w:r>
      <w:r>
        <w:rPr>
          <w:b/>
          <w:bCs/>
        </w:rPr>
        <w:t xml:space="preserve">nombre</w:t>
      </w:r>
      <w:r>
        <w:t xml:space="preserve"> (arriba a la derecha) y elige </w:t>
      </w:r>
      <w:r>
        <w:rPr>
          <w:b/>
          <w:bCs/>
        </w:rPr>
        <w:t xml:space="preserve">"Cerrar sesión"</w:t>
      </w:r>
      <w:r>
        <w:t xml:space="preserve">.</w:t>
      </w:r>
    </w:p>
    <w:p>
      <w:pPr>
        <w:pStyle w:val="ListParagraph"/>
        <w:numPr>
          <w:ilvl w:val="0"/>
          <w:numId w:val="2"/>
        </w:numPr>
        <w:spacing w:after="60"/>
      </w:pPr>
      <w:r>
        <w:t xml:space="preserve">El botón redondo con la </w:t>
      </w:r>
      <w:r>
        <w:rPr>
          <w:b/>
          <w:bCs/>
        </w:rPr>
        <w:t xml:space="preserve">luna o el sol</w:t>
      </w:r>
      <w:r>
        <w:t xml:space="preserve"> cambia entre modo claro y oscuro.</w:t>
      </w:r>
    </w:p>
    <w:p>
      <w:pPr>
        <w:pStyle w:val="ListParagraph"/>
        <w:numPr>
          <w:ilvl w:val="0"/>
          <w:numId w:val="2"/>
        </w:numPr>
        <w:spacing w:after="60"/>
      </w:pPr>
      <w:r>
        <w:t xml:space="preserve">Si el administrador te cambia el rol, se aplica solo en menos de un minuto; no hace falta volver a entrar.</w:t>
      </w:r>
    </w:p>
    <w:p>
      <w:pPr>
        <w:pStyle w:val="Heading2"/>
      </w:pPr>
      <w:r>
        <w:t xml:space="preserve">Si algo no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Lo que ves</w:t>
            </w:r>
          </w:p>
        </w:tc>
        <w:tc>
          <w:tcPr>
            <w:tcW w:type="dxa" w:w="32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significa</w:t>
            </w:r>
          </w:p>
        </w:tc>
        <w:tc>
          <w:tcPr>
            <w:tcW w:type="dxa" w:w="34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hacer</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"Todavía no tienes acceso"</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Tu usuario no tiene un rol con permisos.</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Pídele al administrador del portal que te asigne tu rol. La página se actualiza sola.</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 hay una sesión activa"</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sesión venció o no se completó el inicio de sesión.</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Pulsa </w:t>
            </w:r>
            <w:r>
              <w:rPr>
                <w:b/>
                <w:bCs/>
              </w:rPr>
              <w:t xml:space="preserve">"Iniciar sesión"</w:t>
            </w:r>
            <w:r>
              <w:t xml:space="preserve">.</w:t>
            </w:r>
          </w:p>
        </w:tc>
      </w:tr>
      <w:tr>
        <w:trPr>
          <w:cantSplit/>
        </w:trPr>
        <w:tc>
          <w:tcPr>
            <w:tcW w:type="dxa" w:w="2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servidor no está disponible"</w:t>
            </w:r>
          </w:p>
        </w:tc>
        <w:tc>
          <w:tcPr>
            <w:tcW w:type="dxa" w:w="32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portal no responde en ese momento.</w:t>
            </w:r>
          </w:p>
        </w:tc>
        <w:tc>
          <w:tcPr>
            <w:tcW w:type="dxa" w:w="34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Espera un momento y pulsa </w:t>
            </w:r>
            <w:r>
              <w:rPr>
                <w:b/>
                <w:bCs/>
              </w:rPr>
              <w:t xml:space="preserve">"Reintentar"</w:t>
            </w:r>
            <w:r>
              <w:t xml:space="preserve">. Si sigue, avisa a TI.</w:t>
            </w:r>
          </w:p>
        </w:tc>
      </w:tr>
    </w:tbl>
    <w:p>
      <w:pPr>
        <w:pStyle w:val="Heading1"/>
        <w:pageBreakBefore/>
      </w:pPr>
      <w:r>
        <w:t xml:space="preserve">Reclamos</w:t>
      </w:r>
    </w:p>
    <w:p>
      <w:pPr>
        <w:pStyle w:val="Heading2"/>
      </w:pPr>
      <w:r>
        <w:t xml:space="preserve">La pantalla de Reclamos</w:t>
      </w:r>
    </w:p>
    <w:p>
      <w:pPr>
        <w:keepNext/>
        <w:spacing w:before="120" w:after="40"/>
        <w:jc w:val="center"/>
      </w:pPr>
      <w:r>
        <w:drawing>
          <wp:inline distT="0" distB="0" distL="0" distR="0">
            <wp:extent cx="5715000" cy="3571875"/>
            <wp:effectExtent t="0" r="0" b="0" l="0"/>
            <wp:docPr id="1" name="trafico-rec-lista.png" descr="Reclamos como lo ve Tráfico." title="Reclamos como lo ve T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B7280"/>
          <w:sz w:val="18"/>
          <w:szCs w:val="18"/>
        </w:rPr>
        <w:t xml:space="preserve">Reclamos como lo ve Tráfico.</w:t>
      </w:r>
    </w:p>
    <w:p>
      <w:pPr>
        <w:pStyle w:val="ListParagraph"/>
        <w:numPr>
          <w:ilvl w:val="0"/>
          <w:numId w:val="2"/>
        </w:numPr>
        <w:spacing w:after="60"/>
      </w:pPr>
      <w:r>
        <w:rPr>
          <w:b/>
          <w:bCs/>
        </w:rPr>
        <w:t xml:space="preserve">Indicadores</w:t>
      </w:r>
      <w:r>
        <w:t xml:space="preserve">: Total, Pendientes, Notificados, Confirmados y Rechazados. Tócalos para filtrar la lista.</w:t>
      </w:r>
    </w:p>
    <w:p>
      <w:pPr>
        <w:pStyle w:val="ListParagraph"/>
        <w:numPr>
          <w:ilvl w:val="0"/>
          <w:numId w:val="2"/>
        </w:numPr>
        <w:spacing w:after="60"/>
      </w:pPr>
      <w:r>
        <w:t xml:space="preserve">Junto al buscador verás cuántos </w:t>
      </w:r>
      <w:r>
        <w:rPr>
          <w:b/>
          <w:bCs/>
        </w:rPr>
        <w:t xml:space="preserve">productos están esperando decisión</w:t>
      </w:r>
      <w:r>
        <w:t xml:space="preserve">.</w:t>
      </w:r>
    </w:p>
    <w:p>
      <w:pPr>
        <w:pStyle w:val="ListParagraph"/>
        <w:numPr>
          <w:ilvl w:val="0"/>
          <w:numId w:val="2"/>
        </w:numPr>
        <w:spacing w:after="60"/>
      </w:pPr>
      <w:r>
        <w:rPr>
          <w:b/>
          <w:bCs/>
        </w:rPr>
        <w:t xml:space="preserve">Buscador</w:t>
      </w:r>
      <w:r>
        <w:t xml:space="preserve">: por número, proveedor, sucursal, marca o documento SAP.</w:t>
      </w:r>
    </w:p>
    <w:p>
      <w:pPr>
        <w:pStyle w:val="ListParagraph"/>
        <w:numPr>
          <w:ilvl w:val="0"/>
          <w:numId w:val="2"/>
        </w:numPr>
        <w:spacing w:after="60"/>
      </w:pPr>
      <w:r>
        <w:rPr>
          <w:b/>
          <w:bCs/>
        </w:rPr>
        <w:t xml:space="preserve">Tabla</w:t>
      </w:r>
      <w:r>
        <w:t xml:space="preserve">: cada fila es un reclamo, con su número y tipo, proveedor y marca, origen, fecha, cantidad de productos (y cuántos faltan por decidir), estado y quién lo creó. Toca una fila para abrirlo.</w:t>
      </w:r>
    </w:p>
    <w:p>
      <w:pPr>
        <w:pStyle w:val="ListParagraph"/>
        <w:numPr>
          <w:ilvl w:val="0"/>
          <w:numId w:val="2"/>
        </w:numPr>
        <w:spacing w:after="60"/>
      </w:pPr>
      <w:r>
        <w:t xml:space="preserve">Todos los usuarios con acceso a Reclamos ven </w:t>
      </w:r>
      <w:r>
        <w:rPr>
          <w:b/>
          <w:bCs/>
        </w:rPr>
        <w:t xml:space="preserve">todos</w:t>
      </w:r>
      <w:r>
        <w:t xml:space="preserve"> los reclamos.</w:t>
      </w:r>
    </w:p>
    <w:p>
      <w:pPr>
        <w:pStyle w:val="Heading3"/>
      </w:pPr>
      <w:r>
        <w:t xml:space="preserve">Estados de un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Estado</w:t>
            </w:r>
          </w:p>
        </w:tc>
        <w:tc>
          <w:tcPr>
            <w:tcW w:type="dxa" w:w="63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significa</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Pendiente</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Esperando que la compradora decida los productos y cierre el reclamo.</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Confirmado por compradora</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lo cerró a favor. Ya se puede enviar a contabilidad.</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Rechazado</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lo cerró como no procedente. También se puede enviar a contabilidad.</w:t>
            </w:r>
          </w:p>
        </w:tc>
      </w:tr>
      <w:tr>
        <w:trPr>
          <w:cantSplit/>
        </w:trPr>
        <w:tc>
          <w:tcPr>
            <w:tcW w:type="dxa" w:w="30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rPr>
                <w:b/>
                <w:bCs/>
              </w:rPr>
              <w:t xml:space="preserve">Notificado</w:t>
            </w:r>
          </w:p>
        </w:tc>
        <w:tc>
          <w:tcPr>
            <w:tcW w:type="dxa" w:w="63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Solo informativo (daños textil y perfumería detectada en GOF). No lleva decisión ni se envía a contabilidad.</w:t>
            </w:r>
          </w:p>
        </w:tc>
      </w:tr>
    </w:tbl>
    <w:p>
      <w:pPr>
        <w:pStyle w:val="Heading2"/>
      </w:pPr>
      <w:r>
        <w:t xml:space="preserve">Crear un reclamo</w:t>
      </w:r>
    </w:p>
    <w:p>
      <w:pPr>
        <w:spacing w:after="120"/>
      </w:pPr>
      <w:r>
        <w:t xml:space="preserve">Necesitas el </w:t>
      </w:r>
      <w:r>
        <w:rPr>
          <w:b/>
          <w:bCs/>
        </w:rPr>
        <w:t xml:space="preserve">Excel del reclamo</w:t>
      </w:r>
      <w:r>
        <w:t xml:space="preserve"> (plantilla de Tienda o de CEDI) y al menos un </w:t>
      </w:r>
      <w:r>
        <w:rPr>
          <w:b/>
          <w:bCs/>
        </w:rPr>
        <w:t xml:space="preserve">número de documento SAP</w:t>
      </w:r>
      <w:r>
        <w:t xml:space="preserve">.</w:t>
      </w:r>
    </w:p>
    <w:p>
      <w:pPr>
        <w:keepNext/>
        <w:spacing w:before="120" w:after="40"/>
        <w:jc w:val="center"/>
      </w:pPr>
      <w:r>
        <w:drawing>
          <wp:inline distT="0" distB="0" distL="0" distR="0">
            <wp:extent cx="4953000" cy="4648200"/>
            <wp:effectExtent t="0" r="0" b="0" l="0"/>
            <wp:docPr id="1" name="rec-nuevo-reclamo.png" descr="Formulario &quot;Nuevo reclamo&quot;." title="Formulario &quot;Nuevo reclam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648200"/>
                    </a:xfrm>
                    <a:prstGeom prst="rect">
                      <a:avLst/>
                    </a:prstGeom>
                  </pic:spPr>
                </pic:pic>
              </a:graphicData>
            </a:graphic>
          </wp:inline>
        </w:drawing>
      </w:r>
    </w:p>
    <w:p>
      <w:pPr>
        <w:spacing w:after="200"/>
        <w:jc w:val="center"/>
      </w:pPr>
      <w:r>
        <w:rPr>
          <w:i/>
          <w:iCs/>
          <w:color w:val="6B7280"/>
          <w:sz w:val="18"/>
          <w:szCs w:val="18"/>
        </w:rPr>
        <w:t xml:space="preserve">Formulario "Nuevo reclamo".</w:t>
      </w:r>
    </w:p>
    <w:p>
      <w:pPr>
        <w:pStyle w:val="ListParagraph"/>
        <w:numPr>
          <w:ilvl w:val="0"/>
          <w:numId w:val="4"/>
        </w:numPr>
        <w:spacing w:after="80"/>
      </w:pPr>
      <w:r>
        <w:t xml:space="preserve">En </w:t>
      </w:r>
      <w:r>
        <w:rPr>
          <w:b/>
          <w:bCs/>
        </w:rPr>
        <w:t xml:space="preserve">Reclamos</w:t>
      </w:r>
      <w:r>
        <w:t xml:space="preserve">, pulsa </w:t>
      </w:r>
      <w:r>
        <w:rPr>
          <w:b/>
          <w:bCs/>
        </w:rPr>
        <w:t xml:space="preserve">"Nuevo reclamo"</w:t>
      </w:r>
      <w:r>
        <w:t xml:space="preserve">.</w:t>
      </w:r>
    </w:p>
    <w:p>
      <w:pPr>
        <w:pStyle w:val="ListParagraph"/>
        <w:numPr>
          <w:ilvl w:val="0"/>
          <w:numId w:val="4"/>
        </w:numPr>
        <w:spacing w:after="80"/>
      </w:pPr>
      <w:r>
        <w:t xml:space="preserve">Elige el </w:t>
      </w:r>
      <w:r>
        <w:rPr>
          <w:b/>
          <w:bCs/>
        </w:rPr>
        <w:t xml:space="preserve">Origen</w:t>
      </w:r>
      <w:r>
        <w:t xml:space="preserve">: </w:t>
      </w:r>
      <w:r>
        <w:rPr>
          <w:b/>
          <w:bCs/>
        </w:rPr>
        <w:t xml:space="preserve">Tienda</w:t>
      </w:r>
      <w:r>
        <w:t xml:space="preserve"> o </w:t>
      </w:r>
      <w:r>
        <w:rPr>
          <w:b/>
          <w:bCs/>
        </w:rPr>
        <w:t xml:space="preserve">CEDI</w:t>
      </w:r>
      <w:r>
        <w:t xml:space="preserve">.</w:t>
      </w:r>
    </w:p>
    <w:p>
      <w:pPr>
        <w:pStyle w:val="ListParagraph"/>
        <w:numPr>
          <w:ilvl w:val="0"/>
          <w:numId w:val="4"/>
        </w:numPr>
        <w:spacing w:after="80"/>
      </w:pPr>
      <w:r>
        <w:t xml:space="preserve">Sube el </w:t>
      </w:r>
      <w:r>
        <w:rPr>
          <w:b/>
          <w:bCs/>
        </w:rPr>
        <w:t xml:space="preserve">Excel del reclamo</w:t>
      </w:r>
      <w:r>
        <w:t xml:space="preserve"> (.xlsx o .xls, máximo 15 MB). El portal lo lee y llena solo los campos que encuentra; esos campos llevan la etiqueta </w:t>
      </w:r>
      <w:r>
        <w:rPr>
          <w:b/>
          <w:bCs/>
        </w:rPr>
        <w:t xml:space="preserve">"Llenado automáticamente: revísalo"</w:t>
      </w:r>
      <w:r>
        <w:t xml:space="preserve">.</w:t>
      </w:r>
    </w:p>
    <w:p>
      <w:pPr>
        <w:pStyle w:val="ListParagraph"/>
        <w:numPr>
          <w:ilvl w:val="0"/>
          <w:numId w:val="4"/>
        </w:numPr>
        <w:spacing w:after="80"/>
      </w:pPr>
      <w:r>
        <w:t xml:space="preserve">Revisa el resumen del Excel: cuántos productos tiene y si todos los códigos </w:t>
      </w:r>
      <w:r>
        <w:rPr>
          <w:b/>
          <w:bCs/>
        </w:rPr>
        <w:t xml:space="preserve">existen en SAP</w:t>
      </w:r>
      <w:r>
        <w:t xml:space="preserve">. Si alguno no aparece, el portal te lo indica.</w:t>
      </w:r>
    </w:p>
    <w:p>
      <w:pPr>
        <w:pStyle w:val="ListParagraph"/>
        <w:numPr>
          <w:ilvl w:val="0"/>
          <w:numId w:val="4"/>
        </w:numPr>
        <w:spacing w:after="80"/>
      </w:pPr>
      <w:r>
        <w:t xml:space="preserve">Revisa el </w:t>
      </w:r>
      <w:r>
        <w:rPr>
          <w:b/>
          <w:bCs/>
        </w:rPr>
        <w:t xml:space="preserve">tipo de reclamo</w:t>
      </w:r>
      <w:r>
        <w:t xml:space="preserve"> que el portal leyó del Excel. Si es de daños, confirma el subtipo. Si eliges un tipo que no coincide con el Excel, el portal no te deja seguir hasta corregirlo.</w:t>
      </w:r>
    </w:p>
    <w:p>
      <w:pPr>
        <w:pStyle w:val="ListParagraph"/>
        <w:numPr>
          <w:ilvl w:val="0"/>
          <w:numId w:val="4"/>
        </w:numPr>
        <w:spacing w:after="80"/>
      </w:pPr>
      <w:r>
        <w:t xml:space="preserve">Completa lo que falte: </w:t>
      </w:r>
      <w:r>
        <w:rPr>
          <w:b/>
          <w:bCs/>
        </w:rPr>
        <w:t xml:space="preserve">Proveedor, Compradora, Mundo, Departamento, Marca y Fecha de registro</w:t>
      </w:r>
      <w:r>
        <w:t xml:space="preserve"> (todos obligatorios). En Tienda también la </w:t>
      </w:r>
      <w:r>
        <w:rPr>
          <w:b/>
          <w:bCs/>
        </w:rPr>
        <w:t xml:space="preserve">Sucursal</w:t>
      </w:r>
      <w:r>
        <w:t xml:space="preserve">; en CEDI, la </w:t>
      </w:r>
      <w:r>
        <w:rPr>
          <w:b/>
          <w:bCs/>
        </w:rPr>
        <w:t xml:space="preserve">División</w:t>
      </w:r>
      <w:r>
        <w:t xml:space="preserve">.</w:t>
      </w:r>
    </w:p>
    <w:p>
      <w:pPr>
        <w:pStyle w:val="ListParagraph"/>
        <w:numPr>
          <w:ilvl w:val="0"/>
          <w:numId w:val="4"/>
        </w:numPr>
        <w:spacing w:after="80"/>
      </w:pPr>
      <w:r>
        <w:t xml:space="preserve">Escribe al menos un </w:t>
      </w:r>
      <w:r>
        <w:rPr>
          <w:b/>
          <w:bCs/>
        </w:rPr>
        <w:t xml:space="preserve">Documento SAP</w:t>
      </w:r>
      <w:r>
        <w:t xml:space="preserve"> (puedes agregar más con "Agregar otro documento").</w:t>
      </w:r>
    </w:p>
    <w:p>
      <w:pPr>
        <w:pStyle w:val="ListParagraph"/>
        <w:numPr>
          <w:ilvl w:val="0"/>
          <w:numId w:val="4"/>
        </w:numPr>
        <w:spacing w:after="80"/>
      </w:pPr>
      <w:r>
        <w:t xml:space="preserve">Si tienes PDF o Excel adicionales, agrégalos en </w:t>
      </w:r>
      <w:r>
        <w:rPr>
          <w:b/>
          <w:bCs/>
        </w:rPr>
        <w:t xml:space="preserve">"Adjunto de reclamo"</w:t>
      </w:r>
      <w:r>
        <w:t xml:space="preserve"> (opcional).</w:t>
      </w:r>
    </w:p>
    <w:p>
      <w:pPr>
        <w:pStyle w:val="ListParagraph"/>
        <w:numPr>
          <w:ilvl w:val="0"/>
          <w:numId w:val="4"/>
        </w:numPr>
        <w:spacing w:after="80"/>
      </w:pPr>
      <w:r>
        <w:t xml:space="preserve">Pulsa </w:t>
      </w:r>
      <w:r>
        <w:rPr>
          <w:b/>
          <w:bCs/>
        </w:rPr>
        <w:t xml:space="preserve">"Crear reclamo"</w:t>
      </w:r>
      <w:r>
        <w:t xml:space="preserve">. Si falta algo, el portal te dice qué ("Te falta: …"). Al crearlo recibe su número (por ejemplo REC-000009).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24"/>
              <w:bottom w:val="none" w:color="FFFFFF" w:sz="0"/>
              <w:right w:val="none" w:color="FFFFFF" w:sz="0"/>
            </w:tcBorders>
            <w:shd w:fill="D1FAE5" w:color="auto" w:val="clear"/>
            <w:tcMar>
              <w:top w:type="dxa" w:w="100"/>
              <w:left w:type="dxa" w:w="200"/>
              <w:bottom w:type="dxa" w:w="100"/>
              <w:right w:type="dxa" w:w="160"/>
            </w:tcMar>
          </w:tcPr>
          <w:p>
            <w:r>
              <w:rPr>
                <w:b/>
                <w:bCs/>
                <w:color w:val="047857"/>
              </w:rPr>
              <w:t xml:space="preserve">Consejo: </w:t>
            </w:r>
            <w:r>
              <w:t xml:space="preserve">Las fotos pegadas dentro del Excel se guardan solas y se ven al abrir el Excel desde el reclamo con </w:t>
            </w:r>
            <w:r>
              <w:rPr>
                <w:b/>
                <w:bCs/>
              </w:rPr>
              <w:t xml:space="preserve">"Ver"</w:t>
            </w:r>
            <w:r>
              <w:t xml:space="preserve">. No hace falta subirlas aparte.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Si el Excel no coincide con la plantilla de Tienda ni con la de CEDI, el portal te avisa y puedes llenar los datos a mano. Un reclamo admite hasta 2.000 productos.</w:t>
            </w:r>
          </w:p>
        </w:tc>
      </w:tr>
    </w:tbl>
    <w:p>
      <w:pPr>
        <w:pStyle w:val="Heading3"/>
      </w:pPr>
      <w:r>
        <w:t xml:space="preserve">Tipos de reclamo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260"/>
        <w:gridCol w:w="2400"/>
      </w:tblGrid>
      <w:tr>
        <w:trPr>
          <w:tblHeader/>
        </w:trPr>
        <w:tc>
          <w:tcPr>
            <w:tcW w:type="dxa" w:w="37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Tipo de reclamo</w:t>
            </w:r>
          </w:p>
        </w:tc>
        <w:tc>
          <w:tcPr>
            <w:tcW w:type="dxa" w:w="32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Cómo se deciden los productos</w:t>
            </w:r>
          </w:p>
        </w:tc>
        <w:tc>
          <w:tcPr>
            <w:tcW w:type="dxa" w:w="24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Estado al crearlo</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Faltante Real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Sobrante Real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aprueba o rechaza cada uno</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Diferencias</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compradora aprueba o rechaza cada uno</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Perfumería (cliente devuelve)</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Pendiente</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Textil</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Notificado (solo informa)</w:t>
            </w:r>
          </w:p>
        </w:tc>
      </w:tr>
      <w:tr>
        <w:trPr>
          <w:cantSplit/>
        </w:trPr>
        <w:tc>
          <w:tcPr>
            <w:tcW w:type="dxa" w:w="37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Daños y Averías — Perfumería (detectado en GOF)</w:t>
            </w:r>
          </w:p>
        </w:tc>
        <w:tc>
          <w:tcPr>
            <w:tcW w:type="dxa" w:w="32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Aprobados automáticamente</w:t>
            </w:r>
          </w:p>
        </w:tc>
        <w:tc>
          <w:tcPr>
            <w:tcW w:type="dxa" w:w="24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Notificado (solo informa)</w:t>
            </w:r>
          </w:p>
        </w:tc>
      </w:tr>
    </w:tbl>
    <w:p>
      <w:pPr>
        <w:spacing w:after="60"/>
      </w:pPr>
    </w:p>
    <w:p>
      <w:pPr>
        <w:spacing w:after="120"/>
      </w:pPr>
      <w:r>
        <w:t xml:space="preserve">Si una fila del Excel trae su propio motivo (faltante, sobrante, diferencia o defectuoso), ese producto toma ese tipo.</w:t>
      </w:r>
    </w:p>
    <w:p>
      <w:pPr>
        <w:pStyle w:val="Heading2"/>
      </w:pPr>
      <w:r>
        <w:t xml:space="preserve">Agregar archivos a un reclamo</w:t>
      </w:r>
    </w:p>
    <w:p>
      <w:pPr>
        <w:keepNext/>
        <w:spacing w:before="120" w:after="40"/>
        <w:jc w:val="center"/>
      </w:pPr>
      <w:r>
        <w:drawing>
          <wp:inline distT="0" distB="0" distL="0" distR="0">
            <wp:extent cx="5334000" cy="2038350"/>
            <wp:effectExtent t="0" r="0" b="0" l="0"/>
            <wp:docPr id="1" name="rec-adjuntos.png" descr="Sección &quot;Adjuntos&quot; del detalle del reclamo." title="Sección &quot;Adjuntos&quot; del detalle del rec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i/>
          <w:iCs/>
          <w:color w:val="6B7280"/>
          <w:sz w:val="18"/>
          <w:szCs w:val="18"/>
        </w:rPr>
        <w:t xml:space="preserve">Sección "Adjuntos" del detalle del reclamo.</w:t>
      </w:r>
    </w:p>
    <w:p>
      <w:pPr>
        <w:pStyle w:val="ListParagraph"/>
        <w:numPr>
          <w:ilvl w:val="0"/>
          <w:numId w:val="5"/>
        </w:numPr>
        <w:spacing w:after="80"/>
      </w:pPr>
      <w:r>
        <w:t xml:space="preserve">Abre el reclamo y baja hasta </w:t>
      </w:r>
      <w:r>
        <w:rPr>
          <w:b/>
          <w:bCs/>
        </w:rPr>
        <w:t xml:space="preserve">"Adjuntos"</w:t>
      </w:r>
      <w:r>
        <w:t xml:space="preserve">.</w:t>
      </w:r>
    </w:p>
    <w:p>
      <w:pPr>
        <w:pStyle w:val="ListParagraph"/>
        <w:numPr>
          <w:ilvl w:val="0"/>
          <w:numId w:val="5"/>
        </w:numPr>
        <w:spacing w:after="80"/>
      </w:pPr>
      <w:r>
        <w:t xml:space="preserve">Pulsa </w:t>
      </w:r>
      <w:r>
        <w:rPr>
          <w:b/>
          <w:bCs/>
        </w:rPr>
        <w:t xml:space="preserve">"Agregar archivo (Excel o PDF)"</w:t>
      </w:r>
      <w:r>
        <w:t xml:space="preserve"> y elige el archivo (máximo 15 MB).</w:t>
      </w:r>
    </w:p>
    <w:p>
      <w:pPr>
        <w:pStyle w:val="ListParagraph"/>
        <w:numPr>
          <w:ilvl w:val="0"/>
          <w:numId w:val="5"/>
        </w:numPr>
        <w:spacing w:after="80"/>
      </w:pPr>
      <w:r>
        <w:t xml:space="preserve">Con </w:t>
      </w:r>
      <w:r>
        <w:rPr>
          <w:b/>
          <w:bCs/>
        </w:rPr>
        <w:t xml:space="preserve">"Ver"</w:t>
      </w:r>
      <w:r>
        <w:t xml:space="preserve"> abres el Excel o el PDF sin descargarlo; con </w:t>
      </w:r>
      <w:r>
        <w:rPr>
          <w:b/>
          <w:bCs/>
        </w:rPr>
        <w:t xml:space="preserve">"Descargar"</w:t>
      </w:r>
      <w:r>
        <w:t xml:space="preserve"> lo guardas.</w:t>
      </w:r>
    </w:p>
    <w:p>
      <w:pPr>
        <w:spacing w:after="120"/>
      </w:pPr>
      <w:r>
        <w:t xml:space="preserve">Puedes agregar archivos solo en </w:t>
      </w:r>
      <w:r>
        <w:rPr>
          <w:b/>
          <w:bCs/>
        </w:rPr>
        <w:t xml:space="preserve">los reclamos que tú creaste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color="auto" w:val="clear"/>
            <w:tcMar>
              <w:top w:type="dxa" w:w="100"/>
              <w:left w:type="dxa" w:w="200"/>
              <w:bottom w:type="dxa" w:w="100"/>
              <w:right w:type="dxa" w:w="160"/>
            </w:tcMar>
          </w:tcPr>
          <w:p>
            <w:r>
              <w:rPr>
                <w:b/>
                <w:bCs/>
                <w:color w:val="B45309"/>
              </w:rPr>
              <w:t xml:space="preserve">Importante: </w:t>
            </w:r>
            <w:r>
              <w:t xml:space="preserve">Cuando el reclamo se cierra o se envía a contabilidad ya no se pueden agregar archivos. Los archivos no se pueden borrar (solo el administrador puede).</w:t>
            </w:r>
          </w:p>
        </w:tc>
      </w:tr>
    </w:tbl>
    <w:p>
      <w:pPr>
        <w:pStyle w:val="Heading2"/>
      </w:pPr>
      <w:r>
        <w:t xml:space="preserve">Dar seguimiento</w:t>
      </w:r>
    </w:p>
    <w:p>
      <w:pPr>
        <w:pStyle w:val="ListParagraph"/>
        <w:numPr>
          <w:ilvl w:val="0"/>
          <w:numId w:val="2"/>
        </w:numPr>
        <w:spacing w:after="60"/>
      </w:pPr>
      <w:r>
        <w:t xml:space="preserve">En la lista, la columna </w:t>
      </w:r>
      <w:r>
        <w:rPr>
          <w:b/>
          <w:bCs/>
        </w:rPr>
        <w:t xml:space="preserve">Productos</w:t>
      </w:r>
      <w:r>
        <w:t xml:space="preserve"> dice cuántos faltan "por decidir" por la compradora.</w:t>
      </w:r>
    </w:p>
    <w:p>
      <w:pPr>
        <w:pStyle w:val="ListParagraph"/>
        <w:numPr>
          <w:ilvl w:val="0"/>
          <w:numId w:val="2"/>
        </w:numPr>
        <w:spacing w:after="60"/>
      </w:pPr>
      <w:r>
        <w:t xml:space="preserve">Al abrir el reclamo ves la decisión de cada producto y, cuando se cierra, quién lo confirmó o rechazó y cuándo.</w:t>
      </w:r>
    </w:p>
    <w:p>
      <w:pPr>
        <w:pStyle w:val="Heading1"/>
        <w:pageBreakBefore/>
      </w:pPr>
      <w:r>
        <w:t xml:space="preserve">Correos que recibirás</w:t>
      </w:r>
    </w:p>
    <w:p>
      <w:pPr>
        <w:spacing w:after="120"/>
      </w:pPr>
      <w:r>
        <w:t xml:space="preserve">Los reclamos no envían avisos por correo al crearse ni al decidirse. Revisa el estado en el portal.</w:t>
      </w:r>
    </w:p>
    <w:p>
      <w:pPr>
        <w:pStyle w:val="Heading1"/>
        <w:pageBreakBefore/>
      </w:pPr>
      <w:r>
        <w:t xml:space="preserve">Preguntas frecuentes</w:t>
      </w:r>
    </w:p>
    <w:p>
      <w:pPr>
        <w:pStyle w:val="Heading3"/>
      </w:pPr>
      <w:r>
        <w:t xml:space="preserve">Ya no puedo agregar archivos a mi reclamo.</w:t>
      </w:r>
    </w:p>
    <w:p>
      <w:pPr>
        <w:spacing w:after="120"/>
      </w:pPr>
      <w:r>
        <w:t xml:space="preserve">El reclamo ya se cerró o se envió a contabilidad. Pídele a Torre de Control que lo agregue.</w:t>
      </w:r>
    </w:p>
    <w:p>
      <w:pPr>
        <w:pStyle w:val="Heading3"/>
      </w:pPr>
      <w:r>
        <w:t xml:space="preserve">El portal dice que el tipo no coincide con el Excel.</w:t>
      </w:r>
    </w:p>
    <w:p>
      <w:pPr>
        <w:spacing w:after="120"/>
      </w:pPr>
      <w:r>
        <w:t xml:space="preserve">Elige el tipo que indica el Excel o revisa que subiste el archivo correcto.</w:t>
      </w:r>
    </w:p>
    <w:p>
      <w:pPr>
        <w:pStyle w:val="Heading1"/>
        <w:pageBreakBefore/>
      </w:pPr>
      <w:r>
        <w:t xml:space="preserve">Palabras que verás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Palabra</w:t>
            </w:r>
          </w:p>
        </w:tc>
        <w:tc>
          <w:tcPr>
            <w:tcW w:type="dxa" w:w="6760"/>
            <w:tcBorders>
              <w:top w:val="single" w:color="D9DCE3" w:sz="4"/>
              <w:left w:val="single" w:color="D9DCE3" w:sz="4"/>
              <w:bottom w:val="single" w:color="D9DCE3" w:sz="4"/>
              <w:right w:val="single" w:color="D9DCE3" w:sz="4"/>
            </w:tcBorders>
            <w:shd w:fill="4F46E5" w:color="auto" w:val="clear"/>
            <w:tcMar>
              <w:top w:type="dxa" w:w="80"/>
              <w:left w:type="dxa" w:w="120"/>
              <w:bottom w:type="dxa" w:w="80"/>
              <w:right w:type="dxa" w:w="120"/>
            </w:tcMar>
            <w:vAlign w:val="center"/>
          </w:tcPr>
          <w:p>
            <w:r>
              <w:rPr>
                <w:b/>
                <w:bCs/>
                <w:color w:val="FFFFFF"/>
              </w:rPr>
              <w:t xml:space="preserve">Qué quiere decir</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 favorable: el proveedor no aprobó la devolución del producto dañado.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Devolución aprobada</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proveedor aceptó la devolución; falta el documento y el pago.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Gof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área que sube el documento de la devolución y lo envía a contabilidad.</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Supervisor GOF</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Quien revisa y cierra los reportes NF.</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Documento SAP</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número del documento en SAP relacionado con el reclamo.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Nota de débito</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El PDF de SAP que contabilidad recibe con los productos del reclamo.</w:t>
            </w:r>
          </w:p>
        </w:tc>
      </w:tr>
      <w:tr>
        <w:trPr>
          <w:cantSplit/>
        </w:trPr>
        <w:tc>
          <w:tcPr>
            <w:tcW w:type="dxa" w:w="260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Historial</w:t>
            </w:r>
          </w:p>
        </w:tc>
        <w:tc>
          <w:tcPr>
            <w:tcW w:type="dxa" w:w="6760"/>
            <w:tcBorders>
              <w:top w:val="single" w:color="D9DCE3" w:sz="4"/>
              <w:left w:val="single" w:color="D9DCE3" w:sz="4"/>
              <w:bottom w:val="single" w:color="D9DCE3" w:sz="4"/>
              <w:right w:val="single" w:color="D9DCE3" w:sz="4"/>
            </w:tcBorders>
            <w:tcMar>
              <w:top w:type="dxa" w:w="80"/>
              <w:left w:type="dxa" w:w="120"/>
              <w:bottom w:type="dxa" w:w="80"/>
              <w:right w:type="dxa" w:w="120"/>
            </w:tcMar>
            <w:vAlign w:val="center"/>
          </w:tcPr>
          <w:p>
            <w:r>
              <w:t xml:space="preserve">La lista de todo lo que pasó con un reporte: quién, qué y cuándo.</w:t>
            </w:r>
          </w:p>
        </w:tc>
      </w:tr>
    </w:tbl>
    <w:p>
      <w:pPr>
        <w:spacing w:after="60"/>
      </w:pPr>
    </w:p>
    <w:p>
      <w:pPr>
        <w:spacing w:after="120"/>
      </w:pPr>
      <w:r>
        <w:t xml:space="preserve">¿Dudas o algo no funciona como dice este manual? Escríbele al administrador del portal.</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Felix Fix · Manual de usuario · Tráfico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b/>
        <w:bCs/>
        <w:color w:val="4F46E5"/>
      </w:rPr>
    </w:lvl>
  </w:abstractNum>
  <w:abstractNum w:abstractNumId="4" w15:restartNumberingAfterBreak="0">
    <w:multiLevelType w:val="hybridMultilevel"/>
    <w:lvl w:ilvl="0" w15:tentative="1">
      <w:start w:val="1"/>
      <w:numFmt w:val="decimal"/>
      <w:lvlText w:val="%1."/>
      <w:lvlJc w:val="left"/>
      <w:pPr>
        <w:ind w:left="720" w:hanging="360"/>
      </w:pPr>
      <w:rPr>
        <w:b/>
        <w:bCs/>
        <w:color w:val="4F46E5"/>
      </w:rPr>
    </w:lvl>
  </w:abstractNum>
  <w:abstractNum w:abstractNumId="5" w15:restartNumberingAfterBreak="0">
    <w:multiLevelType w:val="hybridMultilevel"/>
    <w:lvl w:ilvl="0" w15:tentative="1">
      <w:start w:val="1"/>
      <w:numFmt w:val="decimal"/>
      <w:lvlText w:val="%1."/>
      <w:lvlJc w:val="left"/>
      <w:pPr>
        <w:ind w:left="720" w:hanging="360"/>
      </w:pPr>
      <w:rPr>
        <w:b/>
        <w:bCs/>
        <w:color w:val="4F46E5"/>
      </w:rPr>
    </w:lvl>
  </w:abstractNum>
  <w:abstractNum w:abstractNumId="6" w15:restartNumberingAfterBreak="0">
    <w:multiLevelType w:val="hybridMultilevel"/>
    <w:lvl w:ilvl="0" w15:tentative="1">
      <w:start w:val="1"/>
      <w:numFmt w:val="decimal"/>
      <w:lvlText w:val="%1."/>
      <w:lvlJc w:val="left"/>
      <w:pPr>
        <w:ind w:left="720" w:hanging="360"/>
      </w:pPr>
      <w:rPr>
        <w:b/>
        <w:bCs/>
        <w:color w:val="4F46E5"/>
      </w:rPr>
    </w:lvl>
  </w:abstractNum>
  <w:abstractNum w:abstractNumId="7" w15:restartNumberingAfterBreak="0">
    <w:multiLevelType w:val="hybridMultilevel"/>
    <w:lvl w:ilvl="0" w15:tentative="1">
      <w:start w:val="1"/>
      <w:numFmt w:val="decimal"/>
      <w:lvlText w:val="%1."/>
      <w:lvlJc w:val="left"/>
      <w:pPr>
        <w:ind w:left="720" w:hanging="360"/>
      </w:pPr>
      <w:rPr>
        <w:b/>
        <w:bCs/>
        <w:color w:val="4F46E5"/>
      </w:rPr>
    </w:lvl>
  </w:abstractNum>
  <w:abstractNum w:abstractNumId="8" w15:restartNumberingAfterBreak="0">
    <w:multiLevelType w:val="hybridMultilevel"/>
    <w:lvl w:ilvl="0" w15:tentative="1">
      <w:start w:val="1"/>
      <w:numFmt w:val="decimal"/>
      <w:lvlText w:val="%1."/>
      <w:lvlJc w:val="left"/>
      <w:pPr>
        <w:ind w:left="720" w:hanging="360"/>
      </w:pPr>
      <w:rPr>
        <w:b/>
        <w:bCs/>
        <w:color w:val="4F46E5"/>
      </w:rPr>
    </w:lvl>
  </w:abstractNum>
  <w:abstractNum w:abstractNumId="9" w15:restartNumberingAfterBreak="0">
    <w:multiLevelType w:val="hybridMultilevel"/>
    <w:lvl w:ilvl="0" w15:tentative="1">
      <w:start w:val="1"/>
      <w:numFmt w:val="decimal"/>
      <w:lvlText w:val="%1."/>
      <w:lvlJc w:val="left"/>
      <w:pPr>
        <w:ind w:left="720" w:hanging="360"/>
      </w:pPr>
      <w:rPr>
        <w:b/>
        <w:bCs/>
        <w:color w:val="4F46E5"/>
      </w:rPr>
    </w:lvl>
  </w:abstractNum>
  <w:abstractNum w:abstractNumId="10" w15:restartNumberingAfterBreak="0">
    <w:multiLevelType w:val="hybridMultilevel"/>
    <w:lvl w:ilvl="0" w15:tentative="1">
      <w:start w:val="1"/>
      <w:numFmt w:val="decimal"/>
      <w:lvlText w:val="%1."/>
      <w:lvlJc w:val="left"/>
      <w:pPr>
        <w:ind w:left="720" w:hanging="360"/>
      </w:pPr>
      <w:rPr>
        <w:b/>
        <w:bCs/>
        <w:color w:val="4F46E5"/>
      </w:rPr>
    </w:lvl>
  </w:abstractNum>
  <w:abstractNum w:abstractNumId="11" w15:restartNumberingAfterBreak="0">
    <w:multiLevelType w:val="hybridMultilevel"/>
    <w:lvl w:ilvl="0" w15:tentative="1">
      <w:start w:val="1"/>
      <w:numFmt w:val="decimal"/>
      <w:lvlText w:val="%1."/>
      <w:lvlJc w:val="left"/>
      <w:pPr>
        <w:ind w:left="720" w:hanging="360"/>
      </w:pPr>
      <w:rPr>
        <w:b/>
        <w:bCs/>
        <w:color w:val="4F46E5"/>
      </w:rPr>
    </w:lvl>
  </w:abstractNum>
  <w:abstractNum w:abstractNumId="12" w15:restartNumberingAfterBreak="0">
    <w:multiLevelType w:val="hybridMultilevel"/>
    <w:lvl w:ilvl="0" w15:tentative="1">
      <w:start w:val="1"/>
      <w:numFmt w:val="decimal"/>
      <w:lvlText w:val="%1."/>
      <w:lvlJc w:val="left"/>
      <w:pPr>
        <w:ind w:left="720" w:hanging="360"/>
      </w:pPr>
      <w:rPr>
        <w:b/>
        <w:bCs/>
        <w:color w:val="4F46E5"/>
      </w:rPr>
    </w:lvl>
  </w:abstractNum>
  <w:abstractNum w:abstractNumId="13" w15:restartNumberingAfterBreak="0">
    <w:multiLevelType w:val="hybridMultilevel"/>
    <w:lvl w:ilvl="0" w15:tentative="1">
      <w:start w:val="1"/>
      <w:numFmt w:val="decimal"/>
      <w:lvlText w:val="%1."/>
      <w:lvlJc w:val="left"/>
      <w:pPr>
        <w:ind w:left="720" w:hanging="360"/>
      </w:pPr>
      <w:rPr>
        <w:b/>
        <w:bCs/>
        <w:color w:val="4F46E5"/>
      </w:rPr>
    </w:lvl>
  </w:abstractNum>
  <w:abstractNum w:abstractNumId="14" w15:restartNumberingAfterBreak="0">
    <w:multiLevelType w:val="hybridMultilevel"/>
    <w:lvl w:ilvl="0" w15:tentative="1">
      <w:start w:val="1"/>
      <w:numFmt w:val="decimal"/>
      <w:lvlText w:val="%1."/>
      <w:lvlJc w:val="left"/>
      <w:pPr>
        <w:ind w:left="720" w:hanging="360"/>
      </w:pPr>
      <w:rPr>
        <w:b/>
        <w:bCs/>
        <w:color w:val="4F46E5"/>
      </w:rPr>
    </w:lvl>
  </w:abstractNum>
  <w:abstractNum w:abstractNumId="15" w15:restartNumberingAfterBreak="0">
    <w:multiLevelType w:val="hybridMultilevel"/>
    <w:lvl w:ilvl="0" w15:tentative="1">
      <w:start w:val="1"/>
      <w:numFmt w:val="decimal"/>
      <w:lvlText w:val="%1."/>
      <w:lvlJc w:val="left"/>
      <w:pPr>
        <w:ind w:left="720" w:hanging="360"/>
      </w:pPr>
      <w:rPr>
        <w:b/>
        <w:bCs/>
        <w:color w:val="4F46E5"/>
      </w:rPr>
    </w:lvl>
  </w:abstractNum>
  <w:abstractNum w:abstractNumId="16" w15:restartNumberingAfterBreak="0">
    <w:multiLevelType w:val="hybridMultilevel"/>
    <w:lvl w:ilvl="0" w15:tentative="1">
      <w:start w:val="1"/>
      <w:numFmt w:val="decimal"/>
      <w:lvlText w:val="%1."/>
      <w:lvlJc w:val="left"/>
      <w:pPr>
        <w:ind w:left="720" w:hanging="360"/>
      </w:pPr>
      <w:rPr>
        <w:b/>
        <w:bCs/>
        <w:color w:val="4F46E5"/>
      </w:rPr>
    </w:lvl>
  </w:abstractNum>
  <w:abstractNum w:abstractNumId="17" w15:restartNumberingAfterBreak="0">
    <w:multiLevelType w:val="hybridMultilevel"/>
    <w:lvl w:ilvl="0" w15:tentative="1">
      <w:start w:val="1"/>
      <w:numFmt w:val="decimal"/>
      <w:lvlText w:val="%1."/>
      <w:lvlJc w:val="left"/>
      <w:pPr>
        <w:ind w:left="720" w:hanging="360"/>
      </w:pPr>
      <w:rPr>
        <w:b/>
        <w:bCs/>
        <w:color w:val="4F46E5"/>
      </w:rPr>
    </w:lvl>
  </w:abstractNum>
  <w:abstractNum w:abstractNumId="18" w15:restartNumberingAfterBreak="0">
    <w:multiLevelType w:val="hybridMultilevel"/>
    <w:lvl w:ilvl="0" w15:tentative="1">
      <w:start w:val="1"/>
      <w:numFmt w:val="decimal"/>
      <w:lvlText w:val="%1."/>
      <w:lvlJc w:val="left"/>
      <w:pPr>
        <w:ind w:left="720" w:hanging="360"/>
      </w:pPr>
      <w:rPr>
        <w:b/>
        <w:bCs/>
        <w:color w:val="4F46E5"/>
      </w:rPr>
    </w:lvl>
  </w:abstractNum>
  <w:abstractNum w:abstractNumId="19" w15:restartNumberingAfterBreak="0">
    <w:multiLevelType w:val="hybridMultilevel"/>
    <w:lvl w:ilvl="0" w15:tentative="1">
      <w:start w:val="1"/>
      <w:numFmt w:val="decimal"/>
      <w:lvlText w:val="%1."/>
      <w:lvlJc w:val="left"/>
      <w:pPr>
        <w:ind w:left="720" w:hanging="360"/>
      </w:pPr>
      <w:rPr>
        <w:b/>
        <w:bCs/>
        <w:color w:val="4F46E5"/>
      </w:rPr>
    </w:lvl>
  </w:abstractNum>
  <w:abstractNum w:abstractNumId="20" w15:restartNumberingAfterBreak="0">
    <w:multiLevelType w:val="hybridMultilevel"/>
    <w:lvl w:ilvl="0" w15:tentative="1">
      <w:start w:val="1"/>
      <w:numFmt w:val="decimal"/>
      <w:lvlText w:val="%1."/>
      <w:lvlJc w:val="left"/>
      <w:pPr>
        <w:ind w:left="720" w:hanging="360"/>
      </w:pPr>
      <w:rPr>
        <w:b/>
        <w:bCs/>
        <w:color w:val="4F46E5"/>
      </w:rPr>
    </w:lvl>
  </w:abstractNum>
  <w:abstractNum w:abstractNumId="21" w15:restartNumberingAfterBreak="0">
    <w:multiLevelType w:val="hybridMultilevel"/>
    <w:lvl w:ilvl="0" w15:tentative="1">
      <w:start w:val="1"/>
      <w:numFmt w:val="decimal"/>
      <w:lvlText w:val="%1."/>
      <w:lvlJc w:val="left"/>
      <w:pPr>
        <w:ind w:left="720" w:hanging="360"/>
      </w:pPr>
      <w:rPr>
        <w:b/>
        <w:bCs/>
        <w:color w:val="4F46E5"/>
      </w:rPr>
    </w:lvl>
  </w:abstractNum>
  <w:abstractNum w:abstractNumId="22" w15:restartNumberingAfterBreak="0">
    <w:multiLevelType w:val="hybridMultilevel"/>
    <w:lvl w:ilvl="0" w15:tentative="1">
      <w:start w:val="1"/>
      <w:numFmt w:val="decimal"/>
      <w:lvlText w:val="%1."/>
      <w:lvlJc w:val="left"/>
      <w:pPr>
        <w:ind w:left="720" w:hanging="360"/>
      </w:pPr>
      <w:rPr>
        <w:b/>
        <w:bCs/>
        <w:color w:val="4F46E5"/>
      </w:rPr>
    </w:lvl>
  </w:abstractNum>
  <w:abstractNum w:abstractNumId="23" w15:restartNumberingAfterBreak="0">
    <w:multiLevelType w:val="hybridMultilevel"/>
    <w:lvl w:ilvl="0" w15:tentative="1">
      <w:start w:val="1"/>
      <w:numFmt w:val="decimal"/>
      <w:lvlText w:val="%1."/>
      <w:lvlJc w:val="left"/>
      <w:pPr>
        <w:ind w:left="720" w:hanging="360"/>
      </w:pPr>
      <w:rPr>
        <w:b/>
        <w:bCs/>
        <w:color w:val="4F46E5"/>
      </w:rPr>
    </w:lvl>
  </w:abstractNum>
  <w:abstractNum w:abstractNumId="24" w15:restartNumberingAfterBreak="0">
    <w:multiLevelType w:val="hybridMultilevel"/>
    <w:lvl w:ilvl="0" w15:tentative="1">
      <w:start w:val="1"/>
      <w:numFmt w:val="decimal"/>
      <w:lvlText w:val="%1."/>
      <w:lvlJc w:val="left"/>
      <w:pPr>
        <w:ind w:left="720" w:hanging="360"/>
      </w:pPr>
      <w:rPr>
        <w:b/>
        <w:bCs/>
        <w:color w:val="4F46E5"/>
      </w:rPr>
    </w:lvl>
  </w:abstractNum>
  <w:abstractNum w:abstractNumId="25" w15:restartNumberingAfterBreak="0">
    <w:multiLevelType w:val="hybridMultilevel"/>
    <w:lvl w:ilvl="0" w15:tentative="1">
      <w:start w:val="1"/>
      <w:numFmt w:val="decimal"/>
      <w:lvlText w:val="%1."/>
      <w:lvlJc w:val="left"/>
      <w:pPr>
        <w:ind w:left="720" w:hanging="360"/>
      </w:pPr>
      <w:rPr>
        <w:b/>
        <w:bCs/>
        <w:color w:val="4F46E5"/>
      </w:rPr>
    </w:lvl>
  </w:abstractNum>
  <w:abstractNum w:abstractNumId="26" w15:restartNumberingAfterBreak="0">
    <w:multiLevelType w:val="hybridMultilevel"/>
    <w:lvl w:ilvl="0" w15:tentative="1">
      <w:start w:val="1"/>
      <w:numFmt w:val="decimal"/>
      <w:lvlText w:val="%1."/>
      <w:lvlJc w:val="left"/>
      <w:pPr>
        <w:ind w:left="720" w:hanging="360"/>
      </w:pPr>
      <w:rPr>
        <w:b/>
        <w:bCs/>
        <w:color w:val="4F46E5"/>
      </w:rPr>
    </w:lvl>
  </w:abstractNum>
  <w:abstractNum w:abstractNumId="27" w15:restartNumberingAfterBreak="0">
    <w:multiLevelType w:val="hybridMultilevel"/>
    <w:lvl w:ilvl="0" w15:tentative="1">
      <w:start w:val="1"/>
      <w:numFmt w:val="decimal"/>
      <w:lvlText w:val="%1."/>
      <w:lvlJc w:val="left"/>
      <w:pPr>
        <w:ind w:left="720" w:hanging="360"/>
      </w:pPr>
      <w:rPr>
        <w:b/>
        <w:bCs/>
        <w:color w:val="4F46E5"/>
      </w:rPr>
    </w:lvl>
  </w:abstractNum>
  <w:abstractNum w:abstractNumId="28" w15:restartNumberingAfterBreak="0">
    <w:multiLevelType w:val="hybridMultilevel"/>
    <w:lvl w:ilvl="0" w15:tentative="1">
      <w:start w:val="1"/>
      <w:numFmt w:val="decimal"/>
      <w:lvlText w:val="%1."/>
      <w:lvlJc w:val="left"/>
      <w:pPr>
        <w:ind w:left="720" w:hanging="360"/>
      </w:pPr>
      <w:rPr>
        <w:b/>
        <w:bCs/>
        <w:color w:val="4F46E5"/>
      </w:rPr>
    </w:lvl>
  </w:abstractNum>
  <w:abstractNum w:abstractNumId="29" w15:restartNumberingAfterBreak="0">
    <w:multiLevelType w:val="hybridMultilevel"/>
    <w:lvl w:ilvl="0" w15:tentative="1">
      <w:start w:val="1"/>
      <w:numFmt w:val="decimal"/>
      <w:lvlText w:val="%1."/>
      <w:lvlJc w:val="left"/>
      <w:pPr>
        <w:ind w:left="720" w:hanging="360"/>
      </w:pPr>
      <w:rPr>
        <w:b/>
        <w:bCs/>
        <w:color w:val="4F46E5"/>
      </w:rPr>
    </w:lvl>
  </w:abstractNum>
  <w:abstractNum w:abstractNumId="30" w15:restartNumberingAfterBreak="0">
    <w:multiLevelType w:val="hybridMultilevel"/>
    <w:lvl w:ilvl="0" w15:tentative="1">
      <w:start w:val="1"/>
      <w:numFmt w:val="decimal"/>
      <w:lvlText w:val="%1."/>
      <w:lvlJc w:val="left"/>
      <w:pPr>
        <w:ind w:left="720" w:hanging="360"/>
      </w:pPr>
      <w:rPr>
        <w:b/>
        <w:bCs/>
        <w:color w:val="4F46E5"/>
      </w:rPr>
    </w:lvl>
  </w:abstractNum>
  <w:num w:numId="1">
    <w:abstractNumId w:val="1"/>
    <w:lvlOverride w:ilvl="0">
      <w:startOverride w:val="1"/>
    </w:lvlOverride>
  </w:num>
  <w:num w:numId="2">
    <w:abstractNumId w:val="2"/>
    <w:lvlOverride w:ilvl="0">
      <w:startOverride w:val="1"/>
    </w:lvlOverride>
  </w:num>
  <w:num w:numId="3">
    <w:abstractNumId w:val="28"/>
    <w:lvlOverride w:ilvl="0">
      <w:startOverride w:val="1"/>
    </w:lvlOverride>
  </w:num>
  <w:num w:numId="4">
    <w:abstractNumId w:val="29"/>
    <w:lvlOverride w:ilvl="0">
      <w:startOverride w:val="1"/>
    </w:lvlOverride>
  </w:num>
  <w:num w:numId="5">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b/>
      <w:bCs/>
      <w:color w:val="3730A3"/>
      <w:sz w:val="34"/>
      <w:szCs w:val="34"/>
    </w:rPr>
  </w:style>
  <w:style w:type="paragraph" w:styleId="Heading2">
    <w:name w:val="Heading 2"/>
    <w:basedOn w:val="Normal"/>
    <w:next w:val="Normal"/>
    <w:qFormat/>
    <w:pPr>
      <w:keepNext/>
      <w:spacing w:before="300" w:after="120"/>
      <w:outlineLvl w:val="1"/>
    </w:pPr>
    <w:rPr>
      <w:b/>
      <w:bCs/>
      <w:color w:val="4F46E5"/>
      <w:sz w:val="27"/>
      <w:szCs w:val="27"/>
    </w:rPr>
  </w:style>
  <w:style w:type="paragraph" w:styleId="Heading3">
    <w:name w:val="Heading 3"/>
    <w:basedOn w:val="Normal"/>
    <w:next w:val="Normal"/>
    <w:qFormat/>
    <w:pPr>
      <w:keepNext/>
      <w:spacing w:before="200" w:after="80"/>
      <w:outlineLvl w:val="2"/>
    </w:pPr>
    <w:rPr>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bda7b6a01effddec17e8208c0d94fe5af32eb7f2.png"/><Relationship Id="rId11" Type="http://schemas.openxmlformats.org/officeDocument/2006/relationships/image" Target="media/b57d5b71c863ae2c28698903ff61388e4595be63.png"/><Relationship Id="rId12" Type="http://schemas.openxmlformats.org/officeDocument/2006/relationships/image" Target="media/401e793e290e6cdee2543f6f50ffe3e9d35ce404.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Tráfico</dc:title>
  <dc:creator>Portal Felix Fix</dc:creator>
  <cp:lastModifiedBy>Un-named</cp:lastModifiedBy>
  <cp:revision>1</cp:revision>
  <dcterms:created xsi:type="dcterms:W3CDTF">2026-10-13T15:10:29.053Z</dcterms:created>
  <dcterms:modified xsi:type="dcterms:W3CDTF">2026-10-13T15:10:29.053Z</dcterms:modified>
</cp:coreProperties>
</file>

<file path=docProps/custom.xml><?xml version="1.0" encoding="utf-8"?>
<Properties xmlns="http://schemas.openxmlformats.org/officeDocument/2006/custom-properties" xmlns:vt="http://schemas.openxmlformats.org/officeDocument/2006/docPropsVTypes"/>
</file>