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2D08" w:rsidRDefault="00456019">
      <w:r>
        <w:rPr>
          <w:rFonts w:ascii="Arial" w:hAnsi="Arial" w:cs="Arial"/>
          <w:color w:val="202124"/>
          <w:spacing w:val="2"/>
          <w:sz w:val="25"/>
          <w:szCs w:val="25"/>
          <w:shd w:val="clear" w:color="auto" w:fill="FFFFFF"/>
        </w:rPr>
        <w:t>Golden Beach granite is a wonderful and different stone found in Brazil. When you travel from far to near, this stone has unique characteristics in that it appears to change colors. Golden Beach has a delicate combination of earthy and beige colors, browns that shift to rust. There are white and deep brown flecks with burnt orange and rust shimmering highlights which have strong movement and crystallization. We provide a perfect kitchen countertop, toilet vanity, or accent wall on order.</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Golden Beach Granite is robust, so it can withstand extreme pressure over time. It's easy to clean the Golden Beach Granite, ensuring years of easy maintenance. In various surface finishes, including Polished, Flamed, Bush Hammered, Sandblasted, Brushed and </w:t>
      </w:r>
      <w:proofErr w:type="gramStart"/>
      <w:r>
        <w:rPr>
          <w:rFonts w:ascii="Arial" w:hAnsi="Arial" w:cs="Arial"/>
          <w:color w:val="202124"/>
          <w:spacing w:val="2"/>
          <w:sz w:val="25"/>
          <w:szCs w:val="25"/>
          <w:shd w:val="clear" w:color="auto" w:fill="FFFFFF"/>
        </w:rPr>
        <w:t>Antique</w:t>
      </w:r>
      <w:proofErr w:type="gramEnd"/>
      <w:r>
        <w:rPr>
          <w:rFonts w:ascii="Arial" w:hAnsi="Arial" w:cs="Arial"/>
          <w:color w:val="202124"/>
          <w:spacing w:val="2"/>
          <w:sz w:val="25"/>
          <w:szCs w:val="25"/>
          <w:shd w:val="clear" w:color="auto" w:fill="FFFFFF"/>
        </w:rPr>
        <w:t>, we are providing Golden Beach Granite.</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suppliers and exporters of Golden Beach Granite, we export in USA, UK, Europe, Australia, Russia, Germany, France, Italy, Spain, Sweden, Nederland, Turkey, Poland, Albania, Romania, Union, Hong Kong, Belgium, South Korea, Canada, Mexico, Singapore, Switzerland, Laos, Maldives, Bermuda, Guyana, and many other European countries.</w:t>
      </w:r>
    </w:p>
    <w:sectPr w:rsidR="00FD2D08" w:rsidSect="00FD2D0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456019"/>
    <w:rsid w:val="00456019"/>
    <w:rsid w:val="00FD2D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D0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2021-01-04T05:57:00Z</dcterms:created>
  <dcterms:modified xsi:type="dcterms:W3CDTF">2021-01-04T05:57:00Z</dcterms:modified>
</cp:coreProperties>
</file>