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DAF" w:rsidRDefault="001B3118">
      <w:r>
        <w:rPr>
          <w:rFonts w:ascii="Arial" w:hAnsi="Arial" w:cs="Arial"/>
          <w:color w:val="202124"/>
          <w:spacing w:val="2"/>
          <w:sz w:val="25"/>
          <w:szCs w:val="25"/>
          <w:shd w:val="clear" w:color="auto" w:fill="FFFFFF"/>
        </w:rPr>
        <w:t xml:space="preserve">Kerala Green Granite is </w:t>
      </w:r>
      <w:proofErr w:type="gramStart"/>
      <w:r>
        <w:rPr>
          <w:rFonts w:ascii="Arial" w:hAnsi="Arial" w:cs="Arial"/>
          <w:color w:val="202124"/>
          <w:spacing w:val="2"/>
          <w:sz w:val="25"/>
          <w:szCs w:val="25"/>
          <w:shd w:val="clear" w:color="auto" w:fill="FFFFFF"/>
        </w:rPr>
        <w:t>a dark</w:t>
      </w:r>
      <w:proofErr w:type="gramEnd"/>
      <w:r>
        <w:rPr>
          <w:rFonts w:ascii="Arial" w:hAnsi="Arial" w:cs="Arial"/>
          <w:color w:val="202124"/>
          <w:spacing w:val="2"/>
          <w:sz w:val="25"/>
          <w:szCs w:val="25"/>
          <w:shd w:val="clear" w:color="auto" w:fill="FFFFFF"/>
        </w:rPr>
        <w:t xml:space="preserve"> green granite that has been mined in South India. This stone is particularly good for countertops, monuments, exterior applications for interior walls and floors, fountains, capping of pools and walls, stairs, window sills, and other architectural projects. Kerala Green Granite is also well known as Imperial Green Granite, Tropical Green Granite Tropical Green Hawaii Granite, </w:t>
      </w:r>
      <w:proofErr w:type="gramStart"/>
      <w:r>
        <w:rPr>
          <w:rFonts w:ascii="Arial" w:hAnsi="Arial" w:cs="Arial"/>
          <w:color w:val="202124"/>
          <w:spacing w:val="2"/>
          <w:sz w:val="25"/>
          <w:szCs w:val="25"/>
          <w:shd w:val="clear" w:color="auto" w:fill="FFFFFF"/>
        </w:rPr>
        <w:t>Verde</w:t>
      </w:r>
      <w:proofErr w:type="gramEnd"/>
      <w:r>
        <w:rPr>
          <w:rFonts w:ascii="Arial" w:hAnsi="Arial" w:cs="Arial"/>
          <w:color w:val="202124"/>
          <w:spacing w:val="2"/>
          <w:sz w:val="25"/>
          <w:szCs w:val="25"/>
          <w:shd w:val="clear" w:color="auto" w:fill="FFFFFF"/>
        </w:rPr>
        <w:t xml:space="preserve"> Tropical Granite. It is possible to process Kerala Green Granite into Polished, Sawn Cut, Sanded, Sandblasted, and Tumbled.</w:t>
      </w:r>
      <w:r>
        <w:rPr>
          <w:rFonts w:ascii="Arial" w:hAnsi="Arial" w:cs="Arial"/>
          <w:color w:val="202124"/>
          <w:spacing w:val="2"/>
          <w:sz w:val="25"/>
          <w:szCs w:val="25"/>
        </w:rPr>
        <w:br/>
      </w:r>
      <w:proofErr w:type="gramStart"/>
      <w:r>
        <w:rPr>
          <w:rFonts w:ascii="Arial" w:hAnsi="Arial" w:cs="Arial"/>
          <w:color w:val="202124"/>
          <w:spacing w:val="2"/>
          <w:sz w:val="25"/>
          <w:szCs w:val="25"/>
          <w:shd w:val="clear" w:color="auto" w:fill="FFFFFF"/>
        </w:rPr>
        <w:t>Offering Kerala Green Granite or Tropical Green granite, with many thin, irregular red garnets.</w:t>
      </w:r>
      <w:proofErr w:type="gramEnd"/>
      <w:r>
        <w:rPr>
          <w:rFonts w:ascii="Arial" w:hAnsi="Arial" w:cs="Arial"/>
          <w:color w:val="202124"/>
          <w:spacing w:val="2"/>
          <w:sz w:val="25"/>
          <w:szCs w:val="25"/>
          <w:shd w:val="clear" w:color="auto" w:fill="FFFFFF"/>
        </w:rPr>
        <w:t xml:space="preserve"> In addition, Kerala Green granite is ideal for both indoor and outdoor use is frost resistant, and may have persistent outside polish.</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Kerala Green Granite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606DAF" w:rsidSect="00606DA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1B3118"/>
    <w:rsid w:val="001B3118"/>
    <w:rsid w:val="00606D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D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2021-01-04T06:01:00Z</dcterms:created>
  <dcterms:modified xsi:type="dcterms:W3CDTF">2021-01-04T06:02:00Z</dcterms:modified>
</cp:coreProperties>
</file>