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B" w:rsidRDefault="00E87749">
      <w:r>
        <w:rPr>
          <w:rFonts w:ascii="Arial" w:hAnsi="Arial" w:cs="Arial"/>
          <w:color w:val="202124"/>
          <w:spacing w:val="2"/>
          <w:sz w:val="25"/>
          <w:szCs w:val="25"/>
          <w:shd w:val="clear" w:color="auto" w:fill="FFFFFF"/>
        </w:rPr>
        <w:t xml:space="preserve">Indian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 is rarer than Indian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and with dramatic veining that results in thick, prevalent patterns, it is more part of white than grey. It also has undertones of brown and gold color. The Indian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is the most valuable variety of marble found in Italy. It has distinctive veins that can vary from grey to gold.</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 is white marble. This is one of the most precious available white marbles. This marble is mined in Italy. This is a rather pricey white marble.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Marble's price depends on the range and the variation. We have available slabs of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 in store. It is possible to render </w:t>
      </w:r>
      <w:proofErr w:type="spellStart"/>
      <w:r>
        <w:rPr>
          <w:rFonts w:ascii="Arial" w:hAnsi="Arial" w:cs="Arial"/>
          <w:color w:val="202124"/>
          <w:spacing w:val="2"/>
          <w:sz w:val="25"/>
          <w:szCs w:val="25"/>
          <w:shd w:val="clear" w:color="auto" w:fill="FFFFFF"/>
        </w:rPr>
        <w:t>Stuatario</w:t>
      </w:r>
      <w:proofErr w:type="spellEnd"/>
      <w:r>
        <w:rPr>
          <w:rFonts w:ascii="Arial" w:hAnsi="Arial" w:cs="Arial"/>
          <w:color w:val="202124"/>
          <w:spacing w:val="2"/>
          <w:sz w:val="25"/>
          <w:szCs w:val="25"/>
          <w:shd w:val="clear" w:color="auto" w:fill="FFFFFF"/>
        </w:rPr>
        <w:t xml:space="preserve"> Marble Tile on request.</w:t>
      </w:r>
      <w:r>
        <w:rPr>
          <w:rFonts w:ascii="Arial" w:hAnsi="Arial" w:cs="Arial"/>
          <w:color w:val="202124"/>
          <w:spacing w:val="2"/>
          <w:sz w:val="25"/>
          <w:szCs w:val="25"/>
        </w:rPr>
        <w:br/>
      </w:r>
      <w:r>
        <w:rPr>
          <w:rFonts w:ascii="Arial" w:hAnsi="Arial" w:cs="Arial"/>
          <w:color w:val="202124"/>
          <w:spacing w:val="2"/>
          <w:sz w:val="25"/>
          <w:szCs w:val="25"/>
          <w:shd w:val="clear" w:color="auto" w:fill="FFFFFF"/>
        </w:rPr>
        <w:t>This white marble's price depends on the variation of slabs, color, variety, and scale. For example, the prices would be high if the size is wide with more whiteness and fewer grey veins or veins in a particular design. If the size is small, prices would be lower with lower whiteness and different kinds of veins or more gray veins.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Offering Indian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 worldwide, it is an exclusive stone with distinct gray and gold veining throughout and a striking bold pattern.</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It is also one of the luxurious natural stones. </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Supplier of Indian </w:t>
      </w:r>
      <w:proofErr w:type="spellStart"/>
      <w:r>
        <w:rPr>
          <w:rFonts w:ascii="Arial" w:hAnsi="Arial" w:cs="Arial"/>
          <w:color w:val="202124"/>
          <w:spacing w:val="2"/>
          <w:sz w:val="25"/>
          <w:szCs w:val="25"/>
          <w:shd w:val="clear" w:color="auto" w:fill="FFFFFF"/>
        </w:rPr>
        <w:t>Statuario</w:t>
      </w:r>
      <w:proofErr w:type="spellEnd"/>
      <w:r>
        <w:rPr>
          <w:rFonts w:ascii="Arial" w:hAnsi="Arial" w:cs="Arial"/>
          <w:color w:val="202124"/>
          <w:spacing w:val="2"/>
          <w:sz w:val="25"/>
          <w:szCs w:val="25"/>
          <w:shd w:val="clear" w:color="auto" w:fill="FFFFFF"/>
        </w:rPr>
        <w:t xml:space="preserve"> Marble and serves in the USA, UK, Europe, Australia, Russia, Germany, </w:t>
      </w:r>
      <w:proofErr w:type="gramStart"/>
      <w:r>
        <w:rPr>
          <w:rFonts w:ascii="Arial" w:hAnsi="Arial" w:cs="Arial"/>
          <w:color w:val="202124"/>
          <w:spacing w:val="2"/>
          <w:sz w:val="25"/>
          <w:szCs w:val="25"/>
          <w:shd w:val="clear" w:color="auto" w:fill="FFFFFF"/>
        </w:rPr>
        <w:t>France</w:t>
      </w:r>
      <w:proofErr w:type="gramEnd"/>
      <w:r>
        <w:rPr>
          <w:rFonts w:ascii="Arial" w:hAnsi="Arial" w:cs="Arial"/>
          <w:color w:val="202124"/>
          <w:spacing w:val="2"/>
          <w:sz w:val="25"/>
          <w:szCs w:val="25"/>
          <w:shd w:val="clear" w:color="auto" w:fill="FFFFFF"/>
        </w:rPr>
        <w:t>, Italy, Spain, Sweden, Nederland, Turkey, Poland, Albania, Romania, Union, Hong Kong, Belgium, South Korea, Canada, Mexico, Singapore, Switzerland, Laos, Maldives, Bermuda, Guyana, and many other European countries.</w:t>
      </w:r>
    </w:p>
    <w:sectPr w:rsidR="004C65CB" w:rsidSect="004C65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87749"/>
    <w:rsid w:val="004C65CB"/>
    <w:rsid w:val="00E877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5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2021-01-04T06:13:00Z</dcterms:created>
  <dcterms:modified xsi:type="dcterms:W3CDTF">2021-01-04T06:13:00Z</dcterms:modified>
</cp:coreProperties>
</file>