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08B" w:rsidRDefault="00932065">
      <w:r>
        <w:rPr>
          <w:rFonts w:ascii="Arial" w:hAnsi="Arial" w:cs="Arial"/>
          <w:color w:val="202124"/>
          <w:spacing w:val="2"/>
          <w:sz w:val="25"/>
          <w:szCs w:val="25"/>
          <w:shd w:val="clear" w:color="auto" w:fill="FFFFFF"/>
        </w:rPr>
        <w:t>Agra Red sandstone pebbles are often used as landscaping, construction, and decorative elements. In addition, they can be used to cover walkways and driveways, around pools and around plant containers, on courtyards and decks. We are one of the leading suppliers of the finest sandstone pebbles. Available at very reasonable prices, we are offering sandstone pebbles in various sizes and shapes as per the requirement of the customers. The sandstone pebbles we present are known for their attractive appearance and texture and can be used for various decorative purposes.</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 worldwide provider of Agra Red Sandstone pebble.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p>
    <w:sectPr w:rsidR="005F708B" w:rsidSect="005F70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32065"/>
    <w:rsid w:val="005F708B"/>
    <w:rsid w:val="009320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0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2021-01-04T06:20:00Z</dcterms:created>
  <dcterms:modified xsi:type="dcterms:W3CDTF">2021-01-04T06:21:00Z</dcterms:modified>
</cp:coreProperties>
</file>