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CD5" w:rsidRDefault="005A790F">
      <w:r>
        <w:rPr>
          <w:rFonts w:ascii="Arial" w:hAnsi="Arial" w:cs="Arial"/>
          <w:color w:val="202124"/>
          <w:spacing w:val="2"/>
          <w:sz w:val="25"/>
          <w:szCs w:val="25"/>
          <w:shd w:val="clear" w:color="auto" w:fill="FFFFFF"/>
        </w:rPr>
        <w:t xml:space="preserve">Your imagination is the only real range of possibilities if you want to incorporate your artistic side; imported stone pebbles make the perfect raw material for designing your own mosaic. These can be the pieces of accents you see anywhere in your garden or can be integral to the floor plan. By varying the size and color of individual stones, you can make arresting and beautiful designs and patterns. </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Availing Natural Multi-Color Pebbles- Pebble is a rock fragment that is smaller than a cobble. They are rounded and elliptical in shape, having diameters between 10 &amp; 150 mm. Due to the erosion effect, these rock fragments get naturally tumbled with flowing river water from mountains towards planes, making their surface smooth. We are the exports of Natural Multi-Color Pebbles to the USA, UK, Europe, Australia, Russia, Germany, </w:t>
      </w:r>
      <w:proofErr w:type="gramStart"/>
      <w:r>
        <w:rPr>
          <w:rFonts w:ascii="Arial" w:hAnsi="Arial" w:cs="Arial"/>
          <w:color w:val="202124"/>
          <w:spacing w:val="2"/>
          <w:sz w:val="25"/>
          <w:szCs w:val="25"/>
          <w:shd w:val="clear" w:color="auto" w:fill="FFFFFF"/>
        </w:rPr>
        <w:t>France</w:t>
      </w:r>
      <w:proofErr w:type="gramEnd"/>
      <w:r>
        <w:rPr>
          <w:rFonts w:ascii="Arial" w:hAnsi="Arial" w:cs="Arial"/>
          <w:color w:val="202124"/>
          <w:spacing w:val="2"/>
          <w:sz w:val="25"/>
          <w:szCs w:val="25"/>
          <w:shd w:val="clear" w:color="auto" w:fill="FFFFFF"/>
        </w:rPr>
        <w:t>, Italy, Spain, Sweden, Nederland, Turkey, Poland, Albania, Romania, European, Union, Hong Kong, Belgium, South Korea, Canada, Mexico, Singapore, Switzerland, Laos, Maldives, Bermuda, Guyana, and many other European countries.</w:t>
      </w:r>
    </w:p>
    <w:sectPr w:rsidR="00D32CD5" w:rsidSect="00D32CD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5A790F"/>
    <w:rsid w:val="005A790F"/>
    <w:rsid w:val="00D32C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2C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2021-01-04T06:22:00Z</dcterms:created>
  <dcterms:modified xsi:type="dcterms:W3CDTF">2021-01-04T06:23:00Z</dcterms:modified>
</cp:coreProperties>
</file>