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20525" w:rsidRPr="00C87E9A" w:rsidRDefault="00C87E9A" w:rsidP="00C87E9A">
      <w:r>
        <w:rPr>
          <w:rFonts w:ascii="Arial" w:hAnsi="Arial" w:cs="Arial"/>
          <w:color w:val="202124"/>
          <w:spacing w:val="2"/>
          <w:sz w:val="25"/>
          <w:szCs w:val="25"/>
          <w:shd w:val="clear" w:color="auto" w:fill="FFFFFF"/>
        </w:rPr>
        <w:t>Kota Blue Limestone as the name suggests is quarried from the mines in the Kota belt in Rajasthan. It is very hard limestone and can withstand extreme weather conditions thus making it the preferred choice of architects and interior designers. It has a comprehensive demand in international markets. It is commonly used as paving, flooring, and wall cladding.</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 xml:space="preserve">We are the worldwide exporter of </w:t>
      </w:r>
      <w:proofErr w:type="spellStart"/>
      <w:r>
        <w:rPr>
          <w:rFonts w:ascii="Arial" w:hAnsi="Arial" w:cs="Arial"/>
          <w:color w:val="202124"/>
          <w:spacing w:val="2"/>
          <w:sz w:val="25"/>
          <w:szCs w:val="25"/>
          <w:shd w:val="clear" w:color="auto" w:fill="FFFFFF"/>
        </w:rPr>
        <w:t>Limestones</w:t>
      </w:r>
      <w:proofErr w:type="spellEnd"/>
      <w:r>
        <w:rPr>
          <w:rFonts w:ascii="Arial" w:hAnsi="Arial" w:cs="Arial"/>
          <w:color w:val="202124"/>
          <w:spacing w:val="2"/>
          <w:sz w:val="25"/>
          <w:szCs w:val="25"/>
          <w:shd w:val="clear" w:color="auto" w:fill="FFFFFF"/>
        </w:rPr>
        <w:t>. Being a noteworthy organization in this business, we are engaged in offering Agra Red Sandstone Pebbles, with a natural-unpolished finish. We are the exports of Black River Pebbles to the USA, UK, Europe, Australia, Russia, Germany, France, Italy, Spain, Sweden, Nederland, Turkey, Poland, Albania, Romania, European, Union, Hong Kong, Belgium, South Korea, Canada, Mexico, Singapore, Switzerland, Laos, Maldives, Bermuda, Guyana and many other European countries.</w:t>
      </w:r>
    </w:p>
    <w:sectPr w:rsidR="00220525" w:rsidRPr="00C87E9A" w:rsidSect="00220525">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C87E9A"/>
    <w:rsid w:val="00220525"/>
    <w:rsid w:val="00C87E9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2052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130</Words>
  <Characters>741</Characters>
  <Application>Microsoft Office Word</Application>
  <DocSecurity>0</DocSecurity>
  <Lines>6</Lines>
  <Paragraphs>1</Paragraphs>
  <ScaleCrop>false</ScaleCrop>
  <Company/>
  <LinksUpToDate>false</LinksUpToDate>
  <CharactersWithSpaces>870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2021-01-04T06:56:00Z</dcterms:created>
  <dcterms:modified xsi:type="dcterms:W3CDTF">2021-01-04T06:56:00Z</dcterms:modified>
</cp:coreProperties>
</file>