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719A" w:rsidRDefault="00A25595">
      <w:proofErr w:type="spellStart"/>
      <w:r>
        <w:rPr>
          <w:rFonts w:ascii="Arial" w:hAnsi="Arial" w:cs="Arial"/>
          <w:color w:val="202124"/>
          <w:spacing w:val="2"/>
          <w:sz w:val="25"/>
          <w:szCs w:val="25"/>
          <w:shd w:val="clear" w:color="auto" w:fill="FFFFFF"/>
        </w:rPr>
        <w:t>Tandur</w:t>
      </w:r>
      <w:proofErr w:type="spellEnd"/>
      <w:r>
        <w:rPr>
          <w:rFonts w:ascii="Arial" w:hAnsi="Arial" w:cs="Arial"/>
          <w:color w:val="202124"/>
          <w:spacing w:val="2"/>
          <w:sz w:val="25"/>
          <w:szCs w:val="25"/>
          <w:shd w:val="clear" w:color="auto" w:fill="FFFFFF"/>
        </w:rPr>
        <w:t xml:space="preserve"> Yellow Limestone is also a durable honey-colored limestone quarried from South India. It is widely used by architects and interior-exterior designers in architectural projects. This limestone is known for its rustic appearance and adds a royal touch to any project. It is very hard and widely used in interior and exterior designing projects. It can resist extreme weather conditions and does not lose color thus making it the perfect choice for residential and commercial projects in domestic and international markets. It is widely used for paving, flooring, and wall cladding.</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the worldwide exporter of </w:t>
      </w:r>
      <w:proofErr w:type="spellStart"/>
      <w:r>
        <w:rPr>
          <w:rFonts w:ascii="Arial" w:hAnsi="Arial" w:cs="Arial"/>
          <w:color w:val="202124"/>
          <w:spacing w:val="2"/>
          <w:sz w:val="25"/>
          <w:szCs w:val="25"/>
          <w:shd w:val="clear" w:color="auto" w:fill="FFFFFF"/>
        </w:rPr>
        <w:t>Limestones</w:t>
      </w:r>
      <w:proofErr w:type="spellEnd"/>
      <w:r>
        <w:rPr>
          <w:rFonts w:ascii="Arial" w:hAnsi="Arial" w:cs="Arial"/>
          <w:color w:val="202124"/>
          <w:spacing w:val="2"/>
          <w:sz w:val="25"/>
          <w:szCs w:val="25"/>
          <w:shd w:val="clear" w:color="auto" w:fill="FFFFFF"/>
        </w:rPr>
        <w:t xml:space="preserve">. Being a noteworthy organization in this business, we are engaged in offering </w:t>
      </w:r>
      <w:proofErr w:type="spellStart"/>
      <w:r>
        <w:rPr>
          <w:rFonts w:ascii="Arial" w:hAnsi="Arial" w:cs="Arial"/>
          <w:color w:val="202124"/>
          <w:spacing w:val="2"/>
          <w:sz w:val="25"/>
          <w:szCs w:val="25"/>
          <w:shd w:val="clear" w:color="auto" w:fill="FFFFFF"/>
        </w:rPr>
        <w:t>Limestones</w:t>
      </w:r>
      <w:proofErr w:type="spellEnd"/>
      <w:r>
        <w:rPr>
          <w:rFonts w:ascii="Arial" w:hAnsi="Arial" w:cs="Arial"/>
          <w:color w:val="202124"/>
          <w:spacing w:val="2"/>
          <w:sz w:val="25"/>
          <w:szCs w:val="25"/>
          <w:shd w:val="clear" w:color="auto" w:fill="FFFFFF"/>
        </w:rPr>
        <w:t>, with a natural-unpolished finish. We are the exports of Black River Pebbles to the USA, UK, Europe, Australia, Russia, Germany, France, Italy, Spain, Sweden, Nederland, Turkey, Poland, Albania, Romania, European, Union, Hong Kong, Belgium, South Korea, Canada, Mexico, Singapore, Switzerland, Laos, Maldives, Bermuda, Guyana and many other European countries.</w:t>
      </w:r>
    </w:p>
    <w:sectPr w:rsidR="009A719A" w:rsidSect="009A719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A25595"/>
    <w:rsid w:val="009A719A"/>
    <w:rsid w:val="00A255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19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161</Words>
  <Characters>921</Characters>
  <Application>Microsoft Office Word</Application>
  <DocSecurity>0</DocSecurity>
  <Lines>7</Lines>
  <Paragraphs>2</Paragraphs>
  <ScaleCrop>false</ScaleCrop>
  <Company/>
  <LinksUpToDate>false</LinksUpToDate>
  <CharactersWithSpaces>1080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2021-01-04T06:52:00Z</dcterms:created>
  <dcterms:modified xsi:type="dcterms:W3CDTF">2021-01-04T06:52:00Z</dcterms:modified>
</cp:coreProperties>
</file>