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D06" w:rsidRDefault="003C519B">
      <w:r>
        <w:rPr>
          <w:rFonts w:ascii="Arial" w:hAnsi="Arial" w:cs="Arial"/>
          <w:color w:val="202124"/>
          <w:spacing w:val="2"/>
          <w:sz w:val="25"/>
          <w:szCs w:val="25"/>
          <w:shd w:val="clear" w:color="auto" w:fill="FFFFFF"/>
        </w:rPr>
        <w:t>A woman is an icon of creation and politeness and the veil is said to be a symbol of respect, dignity, and beauty. This marble statue is symbolizing a charming Indian Bride, who is wearing the traditional Head “Rakhdi”, studded with Kundan, and a Red “Bindi” which is specially worn by married Indian Women, in this marble statue we have tried to craft an ideal Indian bride with iconic brown eyes. Also, the Marble statue of the bride is carved with a colossal nose pin and dazzling necklace, combined they give the statue a delightful look. The woman in the veil is very difficult to craft with hands, it is made by very experienced artisans and this art is a gift to them from their ancestors. Offering Dulhan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202D06" w:rsidSect="00202D0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3C519B"/>
    <w:rsid w:val="00202D06"/>
    <w:rsid w:val="003C51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D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2021-01-04T06:42:00Z</dcterms:created>
  <dcterms:modified xsi:type="dcterms:W3CDTF">2021-01-04T06:42:00Z</dcterms:modified>
</cp:coreProperties>
</file>