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47269" w:rsidRDefault="006F37D5">
      <w:r>
        <w:rPr>
          <w:rFonts w:ascii="Arial" w:hAnsi="Arial" w:cs="Arial"/>
          <w:color w:val="202124"/>
          <w:spacing w:val="2"/>
          <w:sz w:val="25"/>
          <w:szCs w:val="25"/>
          <w:shd w:val="clear" w:color="auto" w:fill="FFFFFF"/>
        </w:rPr>
        <w:t xml:space="preserve">The power of good over evil, Durga maa is identified as the principal Hindu goddess of war, strength, and protection. Durga Maa is said to be the mother of all the Hindu Gods, this is a rare 18 handed form of Durga. She is wearing a huge golden color crown which represents her magnificence. This Durga Maa Marble statue is exhibiting different armaments in 16 hands which symbolize she is a goddess of war and protect the world from evil. This marble statue of Durga Maa has her sitting on a crowned lion, which depicts her furious nature. Also, her blessing hand is expressing her motherhood for humankind. There are many occasions when she is worshiped, and in Hindu mythology, nine days are completely dedicated to her, in which different forms of Durga are worshiped. </w:t>
      </w:r>
      <w:r>
        <w:rPr>
          <w:rFonts w:ascii="Arial" w:hAnsi="Arial" w:cs="Arial"/>
          <w:color w:val="202124"/>
          <w:spacing w:val="2"/>
          <w:sz w:val="25"/>
          <w:szCs w:val="25"/>
        </w:rPr>
        <w:br/>
      </w:r>
      <w:r>
        <w:rPr>
          <w:rFonts w:ascii="Arial" w:hAnsi="Arial" w:cs="Arial"/>
          <w:color w:val="202124"/>
          <w:spacing w:val="2"/>
          <w:sz w:val="25"/>
          <w:szCs w:val="25"/>
          <w:shd w:val="clear" w:color="auto" w:fill="FFFFFF"/>
        </w:rPr>
        <w:t xml:space="preserve">Offering prosperous Durga Maa Marble Statues at competitive prices. </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the manufacturers and global suppliers of the marble statues, we export to USA, UK, Europe, Australia, Russia, Germany, France, Italy, Spain, Sweden, Nederland, Turkey, Poland, Albania, Romania, Union, Hong Kong, Belgium, South Korea, Canada, Mexico, Singapore, Switzerland, Laos, Maldives, Bermuda, Guyana, and many other European countries.</w:t>
      </w:r>
    </w:p>
    <w:sectPr w:rsidR="00747269" w:rsidSect="0074726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compat/>
  <w:rsids>
    <w:rsidRoot w:val="006F37D5"/>
    <w:rsid w:val="006F37D5"/>
    <w:rsid w:val="007472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726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178</Words>
  <Characters>1016</Characters>
  <Application>Microsoft Office Word</Application>
  <DocSecurity>0</DocSecurity>
  <Lines>8</Lines>
  <Paragraphs>2</Paragraphs>
  <ScaleCrop>false</ScaleCrop>
  <Company/>
  <LinksUpToDate>false</LinksUpToDate>
  <CharactersWithSpaces>1192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2021-01-04T06:44:00Z</dcterms:created>
  <dcterms:modified xsi:type="dcterms:W3CDTF">2021-01-04T06:44:00Z</dcterms:modified>
</cp:coreProperties>
</file>