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1102" w:rsidRDefault="00E279CB">
      <w:r>
        <w:rPr>
          <w:rFonts w:ascii="Arial" w:hAnsi="Arial" w:cs="Arial"/>
          <w:color w:val="202124"/>
          <w:spacing w:val="2"/>
          <w:sz w:val="25"/>
          <w:szCs w:val="25"/>
          <w:shd w:val="clear" w:color="auto" w:fill="FFFFFF"/>
        </w:rPr>
        <w:t>During the sixth century, religion was at its worst in India. The deceitful priests started trading on religion. They misled the people in various ways to gather wealth for themselves. The true religion was crippling. The naive people were following the footsteps of the fake priests blindly as they started performing meaningless rituals. Lord Buddha was the son of a king still he chose to be a Yogi and shown people the right path to a merciful new religion, called Buddha dharma. Lord Buddha Black Marble Statue is a beautifully handmade Statue that brings love, joy, and success all over around where ever it is placed. This handmade marble Buddha is finely modeled and can embellish any corner of your house. A perfect combination of black and white colors, lord Buddha is represented in meditation form. High-quality black marble is used for these statues which gives them a never-ending shine and perfect finish. Offering Buddha Black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371102" w:rsidSect="0037110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E279CB"/>
    <w:rsid w:val="00371102"/>
    <w:rsid w:val="00E279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1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2021-01-04T06:43:00Z</dcterms:created>
  <dcterms:modified xsi:type="dcterms:W3CDTF">2021-01-04T06:43:00Z</dcterms:modified>
</cp:coreProperties>
</file>