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3EC6" w:rsidRDefault="00357A2C">
      <w:r>
        <w:rPr>
          <w:rFonts w:ascii="Arial" w:hAnsi="Arial" w:cs="Arial"/>
          <w:color w:val="202124"/>
          <w:spacing w:val="2"/>
          <w:sz w:val="25"/>
          <w:szCs w:val="25"/>
          <w:shd w:val="clear" w:color="auto" w:fill="FFFFFF"/>
        </w:rPr>
        <w:t>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shd w:val="clear" w:color="auto" w:fill="FFFFFF"/>
        </w:rPr>
        <w:t>Calacatta Statuario Quartz is also quarried in Italy. A combination of special veins with some natural variations is paired with the Natural Quartz variety of colours. Before fabrication, we recommend that you examine the entire slab.</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Calacatta Statuario Quartz is extremely in demand. We have successfully established ourselves as India's most fulfilling Calacatta Statuario Quartz Suppliers &amp; Calacatta Statuario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Calacatta Statuario Quartz Slabs and Calacatta Statuario Quartz Tiles and Steps Risers in wooden crates which are fresh and suitable in Sea. Firstly they are wrapped in thin polythene sheets, these Calacatta Statuario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Calacatta Statuario Quartz to USA, UK, Europe, Australia, Russia, Germany, France, Italy, Spain, Sweden, Nederland, Turkey, Poland, Albania, Romania, Union, Hong Kong, Belgium, South Korea, Canada, Mexico, Singapore, Switzerland, Laos, Maldives, Bermuda, Guyana and many other European countries.</w:t>
      </w:r>
    </w:p>
    <w:sectPr w:rsidR="00853EC6" w:rsidSect="00853EC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357A2C"/>
    <w:rsid w:val="00357A2C"/>
    <w:rsid w:val="00853E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E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2020-12-29T12:41:00Z</dcterms:created>
  <dcterms:modified xsi:type="dcterms:W3CDTF">2020-12-29T12:42:00Z</dcterms:modified>
</cp:coreProperties>
</file>