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w:t>
      </w:r>
      <w:r>
        <w:rPr>
          <w:rFonts w:ascii="Calibri" w:cs="Calibri" w:eastAsia="Calibri" w:hAnsi="Calibri"/>
          <w:color w:val="FFFFFF"/>
          <w:sz w:val="2"/>
          <w:szCs w:val="2"/>
        </w:rPr>
        <w:t xml:space="preserve">/pmfeff/</w:t>
      </w:r>
      <w:r>
        <w:rPr>
          <w:rFonts w:ascii="Calibri" w:cs="Calibri" w:eastAsia="Calibri" w:hAnsi="Calibri"/>
          <w:sz w:val="21"/>
          <w:szCs w:val="21"/>
        </w:rPr>
        <w:t xml:space="preserve">______________________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40" w:line="240"/>
              <w:ind w:left="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landlord, or a renewal for a new 12-month term (s. 2.1, 2.10(a))</w:t>
            </w:r>
          </w:p>
          <w:p>
            <w:pPr>
              <w:spacing w:after="40" w:line="240"/>
              <w:ind w:left="380"/>
            </w:pPr>
            <w:r>
              <w:rPr>
                <w:rFonts w:ascii="Calibri" w:cs="Calibri" w:eastAsia="Calibri" w:hAnsi="Calibri"/>
                <w:color w:val="FFFFFF"/>
                <w:sz w:val="2"/>
                <w:szCs w:val="2"/>
              </w:rPr>
              <w:t xml:space="preserve">/pmeng2/</w:t>
            </w:r>
            <w:r>
              <w:rPr>
                <w:rFonts w:ascii="Calibri" w:cs="Calibri" w:eastAsia="Calibri" w:hAnsi="Calibri"/>
                <w:sz w:val="21"/>
                <w:szCs w:val="21"/>
              </w:rPr>
              <w:t xml:space="preserve">Existing landlord continuing month to month, no new term (s. 2.10(b))</w:t>
            </w:r>
          </w:p>
        </w:tc>
      </w:tr>
      <w:tr>
        <w:trPr>
          <w:cantSplit/>
          <w:trHeight w:val="52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/pmfms/</w:t>
            </w:r>
          </w:p>
          <w:p>
            <w:pPr>
              <w:spacing w:after="0" w:line="240"/>
            </w:pPr>
            <w:r>
              <w:rPr>
                <w:rFonts w:ascii="Calibri" w:cs="Calibri" w:eastAsia="Calibri" w:hAnsi="Calibri"/>
                <w:color w:val="595959"/>
                <w:sz w:val="15"/>
                <w:szCs w:val="15"/>
              </w:rPr>
              <w:t xml:space="preserve">Complete only for month to month. If under 12 months, the original term finishes first (s. 2.11).</w:t>
            </w:r>
          </w:p>
        </w:tc>
      </w:tr>
    </w:tbl>
    <w:p>
      <w:pPr>
        <w:keepNext/>
        <w:pBdr>
          <w:bottom w:val="single" w:color="BFC9D9" w:sz="4" w:space="2"/>
        </w:pBdr>
        <w:spacing w:after="100" w:before="18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/pmfcorpno/</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/pmfnotice/</w:t>
            </w:r>
          </w:p>
        </w:tc>
      </w:tr>
    </w:tbl>
    <w:p>
      <w:pPr>
        <w:spacing w:after="80" w:before="1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1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6-2557 Dougall Ave, Suite 223, Windsor, ON N8X 1T5</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/pmfaddr/</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/pmfcity/</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/pmfstart/</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This Agreement binds the parties from the Effective Date. The Manager begins providing services under it on the commencement date shown on page 2 (the </w:t>
      </w:r>
      <w:r>
        <w:rPr>
          <w:rFonts w:ascii="Calibri" w:cs="Calibri" w:eastAsia="Calibri" w:hAnsi="Calibri"/>
          <w:b/>
          <w:bCs/>
          <w:sz w:val="21"/>
          <w:szCs w:val="21"/>
        </w:rPr>
        <w:t xml:space="preserve">"Commencement Date"</w:t>
      </w:r>
      <w:r>
        <w:rPr>
          <w:rFonts w:ascii="Calibri" w:cs="Calibri" w:eastAsia="Calibri" w:hAnsi="Calibri"/>
          <w:sz w:val="21"/>
          <w:szCs w:val="21"/>
        </w:rPr>
        <w:t xml:space="preserve">). Subject to sections 2.10 and 2.11,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sz w:val="21"/>
          <w:szCs w:val="21"/>
        </w:rPr>
        <w:t xml:space="preserve">At the end of the Initial Term this Agreement continues automatically on a month-to-month basis on the same terms until terminated in accordance with this section.</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or at any time where section 2.10(b) applies,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Existing landlords.</w:t>
      </w:r>
      <w:r>
        <w:rPr>
          <w:rFonts w:ascii="Calibri" w:cs="Calibri" w:eastAsia="Calibri" w:hAnsi="Calibri"/>
          <w:sz w:val="21"/>
          <w:szCs w:val="21"/>
        </w:rPr>
        <w:t xml:space="preserve"> Where the Manager has managed the Property under an earlier agreement, the Engagement Type block on page 1 shows which of the following applies: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b/>
          <w:bCs/>
          <w:sz w:val="21"/>
          <w:szCs w:val="21"/>
        </w:rPr>
        <w:t xml:space="preserve">Renewal for a new term:</w:t>
      </w:r>
      <w:r>
        <w:rPr>
          <w:rFonts w:ascii="Calibri" w:cs="Calibri" w:eastAsia="Calibri" w:hAnsi="Calibri"/>
          <w:sz w:val="21"/>
          <w:szCs w:val="21"/>
        </w:rPr>
        <w:t xml:space="preserve"> this Agreement starts a new twelve (12) month Initial Term on the Commencement Date. The first-year discount under section 5.7 and the early termination charge under section 2.8 apply as for a new client, despite the earlier management, and section 2.11 does not apply.</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b/>
          <w:bCs/>
          <w:sz w:val="21"/>
          <w:szCs w:val="21"/>
        </w:rPr>
        <w:t xml:space="preserve">Continuing month to month:</w:t>
      </w:r>
      <w:r>
        <w:rPr>
          <w:rFonts w:ascii="Calibri" w:cs="Calibri" w:eastAsia="Calibri" w:hAnsi="Calibri"/>
          <w:sz w:val="21"/>
          <w:szCs w:val="21"/>
        </w:rPr>
        <w:t xml:space="preserve"> no new Initial Term applies. Where the Manager has managed the Property for twelve (12) months or more as at the Commencement Date, this Agreement runs month to month from the Commencement Date, the Landlord may end it on sixty (60) days’ written notice under section 2.3, and no early termination charge under section 2.8 is payable. Optional services already provided for twelve (12) months or more likewise continue month to month; an optional service newly added on or after the Commencement Date carries its own minimum term under section 6.2. Where the Manager has managed the Property for less than twelve (12) months, section 2.11 applies.</w:t>
      </w:r>
    </w:p>
    <w:p>
      <w:pPr>
        <w:spacing w:after="100" w:line="252"/>
        <w:ind w:left="720"/>
      </w:pPr>
      <w:r>
        <w:rPr>
          <w:rFonts w:ascii="Calibri" w:cs="Calibri" w:eastAsia="Calibri" w:hAnsi="Calibri"/>
          <w:sz w:val="21"/>
          <w:szCs w:val="21"/>
        </w:rPr>
        <w:t xml:space="preserve">In either case, this Agreement replaces the earlier agreement from the Commencement Date, and the earlier agreement continues to apply until then. Amounts owing under the earlier agreement remain payable.</w:t>
      </w:r>
    </w:p>
    <w:p>
      <w:pPr>
        <w:tabs>
          <w:tab w:val="left" w:pos="720"/>
        </w:tabs>
        <w:spacing w:after="100" w:line="252"/>
        <w:ind w:left="720" w:hanging="720"/>
      </w:pPr>
      <w:r>
        <w:rPr>
          <w:rFonts w:ascii="Calibri" w:cs="Calibri" w:eastAsia="Calibri" w:hAnsi="Calibri"/>
          <w:b/>
          <w:bCs/>
          <w:sz w:val="21"/>
          <w:szCs w:val="21"/>
        </w:rPr>
        <w:t xml:space="preserve">2.11</w:t>
      </w:r>
      <w:r>
        <w:rPr>
          <w:rFonts w:ascii="Calibri" w:cs="Calibri" w:eastAsia="Calibri" w:hAnsi="Calibri"/>
          <w:sz w:val="21"/>
          <w:szCs w:val="21"/>
        </w:rPr>
        <w:t xml:space="preserve">	</w:t>
      </w:r>
      <w:r>
        <w:rPr>
          <w:rFonts w:ascii="Calibri" w:cs="Calibri" w:eastAsia="Calibri" w:hAnsi="Calibri"/>
          <w:b/>
          <w:bCs/>
          <w:sz w:val="21"/>
          <w:szCs w:val="21"/>
        </w:rPr>
        <w:t xml:space="preserve">Month to month, managed for less than twelve months.</w:t>
      </w:r>
      <w:r>
        <w:rPr>
          <w:rFonts w:ascii="Calibri" w:cs="Calibri" w:eastAsia="Calibri" w:hAnsi="Calibri"/>
          <w:sz w:val="21"/>
          <w:szCs w:val="21"/>
        </w:rPr>
        <w:t xml:space="preserve"> Where page 1 shows an existing landlord continuing month to month and the Manager has managed the Property for less than twelve (12) months as at the Commencement Date, the Initial Term ends twelve (12) months after the date shown as “Managed since” on page 1, and not twelve months after the Commencement Date. Signing this Agreement does not restart or extend the original twelve-month commitment.</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First-year discount (if applicable).</w:t>
      </w:r>
      <w:r>
        <w:rPr>
          <w:rFonts w:ascii="Calibri" w:cs="Calibri" w:eastAsia="Calibri" w:hAnsi="Calibri"/>
          <w:sz w:val="21"/>
          <w:szCs w:val="21"/>
        </w:rPr>
        <w:t xml:space="preserve"> A total discount of </w:t>
      </w:r>
      <w:r>
        <w:rPr>
          <w:rFonts w:ascii="Calibri" w:cs="Calibri" w:eastAsia="Calibri" w:hAnsi="Calibri"/>
          <w:color w:val="FFFFFF"/>
          <w:sz w:val="2"/>
          <w:szCs w:val="2"/>
        </w:rPr>
        <w:t xml:space="preserve">/pmfdisca/</w:t>
      </w:r>
      <w:r>
        <w:rPr>
          <w:rFonts w:ascii="Calibri" w:cs="Calibri" w:eastAsia="Calibri" w:hAnsi="Calibri"/>
          <w:sz w:val="21"/>
          <w:szCs w:val="21"/>
        </w:rPr>
        <w:t xml:space="preserve">________________ is granted, applied as </w:t>
      </w:r>
      <w:r>
        <w:rPr>
          <w:rFonts w:ascii="Calibri" w:cs="Calibri" w:eastAsia="Calibri" w:hAnsi="Calibri"/>
          <w:color w:val="FFFFFF"/>
          <w:sz w:val="2"/>
          <w:szCs w:val="2"/>
        </w:rPr>
        <w:t xml:space="preserve">/pmfdiscm/</w:t>
      </w:r>
      <w:r>
        <w:rPr>
          <w:rFonts w:ascii="Calibri" w:cs="Calibri" w:eastAsia="Calibri" w:hAnsi="Calibri"/>
          <w:sz w:val="21"/>
          <w:szCs w:val="21"/>
        </w:rPr>
        <w:t xml:space="preserve">______________ per month for the twelve (12) months following the Commencement Date. This includes an existing landlord renewing for a new term under section 2.10(a). The discount ends automatically after those twelve months without further notice, does not apply to Schedule A optional service fees,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w:t>
      </w:r>
      <w:r>
        <w:rPr>
          <w:rFonts w:ascii="Calibri" w:cs="Calibri" w:eastAsia="Calibri" w:hAnsi="Calibri"/>
          <w:color w:val="FFFFFF"/>
          <w:sz w:val="2"/>
          <w:szCs w:val="2"/>
        </w:rPr>
        <w:t xml:space="preserve">/pmfresp/</w:t>
      </w:r>
      <w:r>
        <w:rPr>
          <w:rFonts w:ascii="Calibri" w:cs="Calibri" w:eastAsia="Calibri" w:hAnsi="Calibri"/>
          <w:sz w:val="21"/>
          <w:szCs w:val="21"/>
        </w:rPr>
        <w:t xml:space="preserve">________________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/pmfaddl/</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/pmfmgmt/</w:t>
            </w: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/pmfsnow/</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/pmfsec/</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/pmfapp/</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/pmfplumb/</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/pmfclean/</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/pmfopt/</w:t>
            </w: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/pmftmgmt/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/pmftopt/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first-year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/pmftdisc/</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/pmftsub/</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/pmfthst/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/pmfttot/</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2026-10-19T06:06:25.843Z</dcterms:created>
  <dcterms:modified xsi:type="dcterms:W3CDTF">2026-10-19T06:06:25.843Z</dcterms:modified>
</cp:coreProperties>
</file>

<file path=docProps/custom.xml><?xml version="1.0" encoding="utf-8"?>
<Properties xmlns="http://schemas.openxmlformats.org/officeDocument/2006/custom-properties" xmlns:vt="http://schemas.openxmlformats.org/officeDocument/2006/docPropsVTypes"/>
</file>