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TTituloDocumento"/>
      </w:pPr>
      <w:r>
        <w:t xml:space="preserve">TERMO DE CONFIDENCIALIDADE E SIGILO</w:t>
      </w:r>
    </w:p>
    <w:p>
      <w:pPr>
        <w:pStyle w:val="CTPreambulo"/>
      </w:pPr>
    </w:p>
    <w:p>
      <w:pPr>
        <w:pStyle w:val="CTPreambulo"/>
      </w:pPr>
      <w:r>
        <w:t xml:space="preserve">Termo celebrado entre a pessoa jurídica de direito privado {{integration.employer_name}}, portadora do CNPJ n˚ {{integration.employer_cnpj}}, com sede no {{integration.employer_address}}, doravante designada como EMPREGADORA, e {{employee.name}}, portador(a) da CTPS n˚ {{employee.ctps_number}} e série n˚ {{employee.ctps_series}}, doravante designado(a) como EMPREGADO(A), de acordo com as condições a seguir especificadas.</w:t>
      </w:r>
    </w:p>
    <w:p>
      <w:pPr>
        <w:pStyle w:val="CTClausulaN1"/>
      </w:pPr>
      <w:r>
        <w:t xml:space="preserve">Informações Confidenciais. Para os fins deste Termo, consideram-se INFORMAÇÕES CONFIDENCIAIS todas as informações não públicas a que o(a) EMPREGADO(A) tiver acesso em razão do vínculo de emprego, incluindo, sem limitação: receitas, formulações, fichas técnicas, processos de produção e balanceamento de produtos; composição, fornecedores e custos de insumos; fichas de custo, margens, precificação e dados financeiros; estratégias comerciais, de marketing e de expansão; informações de clientes e parceiros; dados, relatórios e conteúdos acessados por meio dos sistemas internos da EMPREGADORA; e dados pessoais de colegas, clientes e terceiros tratados no exercício da função.</w:t>
      </w:r>
    </w:p>
    <w:p>
      <w:pPr>
        <w:pStyle w:val="CTClausulaN1"/>
      </w:pPr>
      <w:r>
        <w:t xml:space="preserve">Obrigação de Sigilo. O(A) EMPREGADO(A) obriga-se a manter absoluto sigilo sobre as INFORMAÇÕES CONFIDENCIAIS, não podendo divulgá-las, reproduzi-las, copiá-las, fotografá-las, transmiti-las ou utilizá-las em proveito próprio ou de terceiros, no todo ou em parte, por qualquer meio, inclusive redes sociais e aplicativos de mensagens, salvo quando necessário ao desempenho de suas funções ou mediante autorização prévia e escrita da EMPREGADORA.</w:t>
      </w:r>
    </w:p>
    <w:p>
      <w:pPr>
        <w:pStyle w:val="CTClausulaN1"/>
      </w:pPr>
      <w:r>
        <w:t xml:space="preserve">Acesso a Sistemas. As credenciais de acesso aos sistemas da EMPREGADORA são pessoais e intransferíveis. O(A) EMPREGADO(A) obriga-se a não compartilhá-las, a utilizá-las exclusivamente para as finalidades do trabalho e a comunicar imediatamente à EMPREGADORA qualquer suspeita de uso indevido ou acesso não autorizado.</w:t>
      </w:r>
    </w:p>
    <w:p>
      <w:pPr>
        <w:pStyle w:val="CTClausulaN1"/>
      </w:pPr>
      <w:r>
        <w:t xml:space="preserve">Titularidade. As receitas, formulações, fichas técnicas, materiais, métodos e demais conteúdos desenvolvidos ou aperfeiçoados pelo(a) EMPREGADO(A) no exercício de suas funções, com recursos, insumos ou informações da EMPREGADORA, pertencem exclusivamente à EMPREGADORA.</w:t>
      </w:r>
    </w:p>
    <w:p>
      <w:pPr>
        <w:pStyle w:val="CTClausulaN1"/>
      </w:pPr>
      <w:r>
        <w:t xml:space="preserve">Exceções. Não constituem violação deste Termo as informações que: (a) sejam ou venham a se tornar públicas sem culpa do(a) EMPREGADO(A); (b) devam ser reveladas por determinação legal ou de autoridade competente, hipótese em que o(a) EMPREGADO(A), quando possível, comunicará previamente a EMPREGADORA.</w:t>
      </w:r>
    </w:p>
    <w:p>
      <w:pPr>
        <w:pStyle w:val="CTClausulaN1"/>
      </w:pPr>
      <w:r>
        <w:t xml:space="preserve">Devolução. Ao término do contrato de trabalho, por qualquer motivo, o(a) EMPREGADO(A) restituirá à EMPREGADORA todos os documentos, materiais, anotações, arquivos e dispositivos que contenham INFORMAÇÕES CONFIDENCIAIS, e eliminará as cópias que eventualmente detenha, sem prejuízo da subsistência do dever de sigilo.</w:t>
      </w:r>
    </w:p>
    <w:p>
      <w:pPr>
        <w:pStyle w:val="CTClausulaN1"/>
      </w:pPr>
      <w:r>
        <w:t xml:space="preserve">Vigência. As obrigações deste Termo vigoram durante todo o contrato de trabalho e permanecem após o seu término, por prazo indeterminado, enquanto as informações mantiverem caráter confidencial. Este Termo não impede o(a) EMPREGADO(A) de exercer sua profissão após o desligamento, vedada apenas a utilização ou divulgação das INFORMAÇÕES CONFIDENCIAIS.</w:t>
      </w:r>
    </w:p>
    <w:p>
      <w:pPr>
        <w:pStyle w:val="CTClausulaN1"/>
      </w:pPr>
      <w:r>
        <w:t xml:space="preserve">Consequências. A violação do dever de sigilo durante o contrato constitui falta grave, nos termos da alínea &amp;quot;g&amp;quot; do artigo 482 da CLT, sem prejuízo da responsabilização civil pelos danos causados e das sanções previstas no artigo 195 da Lei n˚ 9.279/1996, que tipifica como crime de concorrência desleal a divulgação ou exploração indevida de conhecimentos e informações confidenciais de negócio.</w:t>
      </w:r>
    </w:p>
    <w:p>
      <w:pPr>
        <w:pStyle w:val="CTCorpo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Style w:val="CTCorpo"/>
            </w:pPr>
          </w:p>
          <w:p>
            <w:pPr>
              <w:pStyle w:val="CTAssinaturaLinha"/>
            </w:pPr>
            <w:r>
              <w:rPr>
                <w:rStyle w:val="CTAssinaturaNome"/>
              </w:rPr>
              <w:t xml:space="preserve">{{employee.name}}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CTCorpo"/>
            </w:pP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Style w:val="CTCorpo"/>
            </w:pPr>
          </w:p>
          <w:p>
            <w:pPr>
              <w:pStyle w:val="CTAssinaturaLinha"/>
            </w:pPr>
            <w:r>
              <w:rPr>
                <w:rStyle w:val="CTAssinaturaNome"/>
              </w:rPr>
              <w:t xml:space="preserve">{{integration.employer_name}}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/>
      <w:pgMar w:top="1417" w:right="1701" w:bottom="1417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Style w:val="CTRodap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CTCabecalho"/>
    </w:pPr>
    <w:r>
      <w:rPr>
        <w:rStyle w:val="CTCabecalhoCaractere"/>
      </w:rPr>
      <w:t xml:space="preserve">Página </w:t>
    </w:r>
    <w:r>
      <w:rPr>
        <w:rStyle w:val="CTCabecalhoCaractere"/>
      </w:rPr>
      <w:fldChar w:fldCharType="begin"/>
      <w:instrText xml:space="preserve"> PAGE </w:instrText>
      <w:fldChar w:fldCharType="separate"/>
      <w:t>1</w:t>
      <w:fldChar w:fldCharType="end"/>
    </w:r>
    <w:r>
      <w:rPr>
        <w:rStyle w:val="CTCabecalhoCaractere"/>
      </w:rPr>
      <w:t xml:space="preserve"> de </w:t>
    </w:r>
    <w:r>
      <w:rPr>
        <w:rStyle w:val="CTCabecalhoCaractere"/>
      </w:rPr>
      <w:fldChar w:fldCharType="begin"/>
      <w:instrText xml:space="preserve"> NUMPAGES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90">
    <w:multiLevelType w:val="multilevel"/>
    <w:lvl w:ilvl="0">
      <w:start w:val="1"/>
      <w:numFmt w:val="decimal"/>
      <w:pStyle w:val="CTClausulaN1"/>
      <w:lvlText w:val="%1."/>
      <w:lvlJc w:val="left"/>
      <w:pPr>
        <w:ind w:left="425" w:hanging="425"/>
      </w:pPr>
      <w:rPr>
        <w:rFonts w:ascii="Cambria" w:hAnsi="Cambria" w:eastAsia="Cambria" w:cs="Cambria"/>
        <w:b/>
        <w:bCs/>
        <w:sz w:val="22"/>
        <w:szCs w:val="22"/>
      </w:rPr>
    </w:lvl>
    <w:lvl w:ilvl="1">
      <w:start w:val="1"/>
      <w:numFmt w:val="decimal"/>
      <w:pStyle w:val="CTClausulaN2"/>
      <w:lvlText w:val="%1.%2."/>
      <w:lvlJc w:val="left"/>
      <w:pPr>
        <w:ind w:left="992" w:hanging="567"/>
      </w:pPr>
      <w:rPr>
        <w:rFonts w:ascii="Cambria" w:hAnsi="Cambria" w:eastAsia="Cambria" w:cs="Cambria"/>
        <w:b/>
        <w:bCs/>
        <w:sz w:val="22"/>
        <w:szCs w:val="22"/>
      </w:rPr>
    </w:lvl>
  </w:abstractNum>
  <w:num w:numId="90">
    <w:abstractNumId w:val="9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autoHyphenation w:val="true"/>
  <w:hyphenationZone w:val="357"/>
  <w:doNotHyphenateCap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CTCorpo">
    <w:name w:val="CT Corpo"/>
    <w:basedOn w:val="Normal"/>
    <w:next w:val="CTCorpo"/>
    <w:qFormat/>
    <w:pPr>
      <w:widowControl/>
      <w:spacing w:before="0" w:after="200" w:line="276" w:lineRule="auto"/>
      <w:jc w:val="both"/>
    </w:pPr>
    <w:rPr>
      <w:rFonts w:ascii="Cambria" w:hAnsi="Cambria" w:eastAsia="Cambria" w:cs="Cambria"/>
      <w:sz w:val="22"/>
      <w:szCs w:val="22"/>
    </w:rPr>
  </w:style>
  <w:style w:type="paragraph" w:customStyle="1" w:styleId="CTTituloDocumento">
    <w:name w:val="CT Título do documento"/>
    <w:basedOn w:val="CTCorpo"/>
    <w:next w:val="CTPreambulo"/>
    <w:qFormat/>
    <w:pPr>
      <w:keepNext/>
      <w:keepLines/>
      <w:spacing w:before="0" w:after="360" w:line="276" w:lineRule="auto"/>
      <w:jc w:val="center"/>
      <w:pBdr>
        <w:bottom w:val="single" w:sz="4" w:space="10" w:color="999999"/>
      </w:pBdr>
    </w:pPr>
    <w:rPr>
      <w:b/>
      <w:bCs/>
      <w:caps/>
      <w:sz w:val="28"/>
      <w:szCs w:val="28"/>
    </w:rPr>
  </w:style>
  <w:style w:type="paragraph" w:customStyle="1" w:styleId="CTSecao">
    <w:name w:val="CT Seção"/>
    <w:basedOn w:val="CTCorpo"/>
    <w:next w:val="CTClausulaN1"/>
    <w:qFormat/>
    <w:pPr>
      <w:keepNext/>
      <w:keepLines/>
      <w:spacing w:before="280" w:after="120" w:line="276" w:lineRule="auto"/>
      <w:jc w:val="left"/>
    </w:pPr>
    <w:rPr>
      <w:b/>
      <w:bCs/>
      <w:caps/>
    </w:rPr>
  </w:style>
  <w:style w:type="paragraph" w:customStyle="1" w:styleId="CTClausulaN1">
    <w:name w:val="CT Cláusula nível 1"/>
    <w:basedOn w:val="CTCorpo"/>
    <w:next w:val="CTClausulaN1"/>
    <w:qFormat/>
    <w:pPr>
      <w:keepLines/>
      <w:spacing w:before="0" w:after="200" w:line="276" w:lineRule="auto"/>
      <w:numPr>
        <w:ilvl w:val="0"/>
        <w:numId w:val="90"/>
      </w:numPr>
    </w:pPr>
  </w:style>
  <w:style w:type="paragraph" w:customStyle="1" w:styleId="CTClausulaN2">
    <w:name w:val="CT Cláusula nível 2"/>
    <w:basedOn w:val="CTCorpo"/>
    <w:next w:val="CTClausulaN2"/>
    <w:qFormat/>
    <w:pPr>
      <w:keepLines/>
      <w:spacing w:before="0" w:after="120" w:line="276" w:lineRule="auto"/>
      <w:numPr>
        <w:ilvl w:val="1"/>
        <w:numId w:val="90"/>
      </w:numPr>
    </w:pPr>
  </w:style>
  <w:style w:type="paragraph" w:customStyle="1" w:styleId="CTPreambulo">
    <w:name w:val="CT Preâmbulo"/>
    <w:basedOn w:val="CTCorpo"/>
    <w:next w:val="CTCorpo"/>
    <w:qFormat/>
    <w:pPr>
      <w:spacing w:before="0" w:after="200" w:line="276" w:lineRule="auto"/>
    </w:pPr>
  </w:style>
  <w:style w:type="paragraph" w:customStyle="1" w:styleId="CTFecho">
    <w:name w:val="CT Fecho"/>
    <w:basedOn w:val="CTCorpo"/>
    <w:next w:val="CTAssinatura"/>
    <w:qFormat/>
    <w:pPr>
      <w:spacing w:before="0" w:after="200" w:line="276" w:lineRule="auto"/>
    </w:pPr>
  </w:style>
  <w:style w:type="paragraph" w:customStyle="1" w:styleId="CTAssinatura">
    <w:name w:val="CT Assinatura"/>
    <w:basedOn w:val="CTCorpo"/>
    <w:next w:val="CTAssinatura"/>
    <w:qFormat/>
    <w:pPr>
      <w:keepNext/>
      <w:keepLines/>
      <w:spacing w:before="0" w:after="0" w:line="240" w:lineRule="auto"/>
      <w:jc w:val="center"/>
    </w:pPr>
    <w:rPr>
      <w:sz w:val="20"/>
      <w:szCs w:val="20"/>
    </w:rPr>
  </w:style>
  <w:style w:type="paragraph" w:customStyle="1" w:styleId="CTCabecalho">
    <w:name w:val="CT Cabeçalho"/>
    <w:basedOn w:val="Normal"/>
    <w:next w:val="CTCabecalho"/>
    <w:qFormat/>
    <w:pPr>
      <w:spacing w:before="0" w:after="0"/>
      <w:jc w:val="right"/>
    </w:pPr>
    <w:rPr>
      <w:rFonts w:ascii="Cambria" w:hAnsi="Cambria" w:eastAsia="Cambria" w:cs="Cambria"/>
      <w:sz w:val="18"/>
      <w:szCs w:val="18"/>
    </w:rPr>
  </w:style>
  <w:style w:type="paragraph" w:customStyle="1" w:styleId="CTRodape">
    <w:name w:val="CT Rodapé"/>
    <w:basedOn w:val="Normal"/>
    <w:next w:val="CTRodape"/>
    <w:qFormat/>
    <w:pPr>
      <w:spacing w:before="0" w:after="0"/>
      <w:jc w:val="left"/>
    </w:pPr>
    <w:rPr>
      <w:rFonts w:ascii="Cambria" w:hAnsi="Cambria" w:eastAsia="Cambria" w:cs="Cambria"/>
      <w:sz w:val="18"/>
      <w:szCs w:val="18"/>
    </w:rPr>
  </w:style>
  <w:style w:type="paragraph" w:customStyle="1" w:styleId="CTMarcaPrevia">
    <w:name w:val="CT Marca de prévia"/>
    <w:basedOn w:val="Normal"/>
    <w:next w:val="CTMarcaPrevia"/>
    <w:qFormat/>
    <w:pPr>
      <w:spacing w:before="0" w:after="0"/>
      <w:jc w:val="center"/>
    </w:pPr>
    <w:rPr>
      <w:rFonts w:ascii="Cambria" w:hAnsi="Cambria" w:eastAsia="Cambria" w:cs="Cambria"/>
      <w:b/>
      <w:bCs/>
      <w:caps/>
      <w:sz w:val="18"/>
      <w:szCs w:val="18"/>
    </w:rPr>
  </w:style>
  <w:style w:type="character" w:customStyle="1" w:styleId="CTCabecalhoCaractere">
    <w:name w:val="CT Cabeçalho caractere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AssinaturaLinha">
    <w:name w:val="CT Linha de assinatura"/>
    <w:basedOn w:val="CTAssinatura"/>
    <w:next w:val="CTAssinatura"/>
    <w:pPr>
      <w:keepNext/>
      <w:keepLines/>
      <w:pBdr>
        <w:top w:val="single" w:sz="6" w:space="5" w:color="333333"/>
      </w:pBdr>
    </w:pPr>
  </w:style>
  <w:style w:type="character" w:customStyle="1" w:styleId="CTAssinaturaNome">
    <w:name w:val="CT Nome da assinatura"/>
    <w:basedOn w:val="DefaultParagraphFont"/>
    <w:rPr>
      <w:rFonts w:ascii="Cambria" w:hAnsi="Cambria" w:eastAsia="Cambria" w:cs="Cambria"/>
      <w:b/>
      <w:bCs/>
      <w:sz w:val="20"/>
      <w:szCs w:val="20"/>
    </w:rPr>
  </w:style>
  <w:style w:type="character" w:customStyle="1" w:styleId="CTAssinaturaQualificacao">
    <w:name w:val="CT Qualificação da assinatura"/>
    <w:basedOn w:val="DefaultParagraphFont"/>
    <w:rPr>
      <w:rFonts w:ascii="Cambria" w:hAnsi="Cambria" w:eastAsia="Cambria" w:cs="Cambri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Confidencialidade e Sigilo</dc:title>
  <dc:creator>CT Sorvetes Ltda</dc:creator>
  <cp:lastModifiedBy>Un-named</cp:lastModifiedBy>
  <cp:revision>1</cp:revision>
  <dcterms:created xsi:type="dcterms:W3CDTF">2026-07-20T18:19:03.766Z</dcterms:created>
  <dcterms:modified xsi:type="dcterms:W3CDTF">2026-07-20T18:19:03.766Z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