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中新经纬12月9日电 (王永乐) 9日上午，国家统计局将公布11月居民消费价格指数(CPI)。多家机构预计，11月CPI同比涨幅1.6%。</w:t>
      </w:r>
    </w:p>
    <w:p>
      <w:r>
        <w:t xml:space="preserve">  </w:t>
      </w:r>
    </w:p>
    <w:p>
      <w:r>
        <w:t xml:space="preserve">  </w:t>
      </w:r>
    </w:p>
    <w:p>
      <w:r>
        <w:t xml:space="preserve">  CPI涨幅或重回“1时代”</w:t>
      </w:r>
    </w:p>
    <w:p>
      <w:r>
        <w:t xml:space="preserve">  国家统计局数据显示，2022年10月，全国CPI环比上涨0.1%，同比上涨2.1%。同比涨幅较9月明显回落，且连续第4个月低于市场预期。</w:t>
      </w:r>
    </w:p>
    <w:p>
      <w:r>
        <w:t xml:space="preserve">  </w:t>
      </w:r>
    </w:p>
    <w:p>
      <w:r>
        <w:t xml:space="preserve">  对于即将揭晓的11月CPI数据，Wind数据显示，截至12月8日，19家机构对11月CPI同比涨幅的预测均值为1.6%。从预测值来看，5家在1.6%以下，8家为1.6%，3家为1.7%，2家为1.8%，仅1家超2%，预测值最高为国联证券给出的2.2%，最低为中信证券、德邦证券给出的1.4%。若按照机构预测的均值计算，CPI同比涨幅将再次明显回落并重回“1时代”。</w:t>
      </w:r>
    </w:p>
    <w:p>
      <w:r>
        <w:t xml:space="preserve">  从机构预测来看，食品价格回落是CPI涨幅收窄的主要拖累，非食品项则影响较低。</w:t>
      </w:r>
    </w:p>
    <w:p>
      <w:r>
        <w:t xml:space="preserve">  农业农村部数据显示，11月猪肉和蔬菜价格回落明显。截至12月1日当周，猪肉及19种蔬菜批发市场周均价为32.64元/公斤、3.71元/公斤，分别较截至11月3日当周均价下跌7.25%、下跌9.29%，同比分别上涨34.2%和下降32.4%。</w:t>
      </w:r>
    </w:p>
    <w:p>
      <w:r>
        <w:t xml:space="preserve">  油价方面，国家发改委11月上调及下调成品油价格各一次，汽、柴油价格每吨分别合计下调20元和15元。</w:t>
      </w:r>
    </w:p>
    <w:p>
      <w:r>
        <w:t xml:space="preserve">  北京大学国民经济研究中心宏观研究团队分析称，受国际原油下行、疫情反复、国内消费需求季节性回落和部分商品供应改善影响，食品价格环比回落，非食品相对平稳，预计11月CPI同比增长1.5%，较上期下降0.6个百分点。</w:t>
      </w:r>
    </w:p>
    <w:p>
      <w:r>
        <w:t xml:space="preserve">  德邦证券宏观报告称，食品项价格经过7月以来连续四个月的上涨后，11月趋于回落，非食品CPI的环比变动也处于历史较低区间，预计11月CPI环比下降0.3%，同比上升1.4%。</w:t>
      </w:r>
    </w:p>
    <w:p>
      <w:r>
        <w:t xml:space="preserve">  华创宏观张瑜团队预计，11月CPI环比下跌0.2%，同比回落至1.5%左右。冬季蔬菜大量上市，蔬菜价格环比下降是11月食品价格走弱的主要拖累，能源价格对CPI无方向性影响，预计核心CPI环比将下降0.2%左右，同比持平于0.6%。</w:t>
      </w:r>
    </w:p>
    <w:p>
      <w:r>
        <w:t xml:space="preserve">  未来CPI怎么走？</w:t>
      </w:r>
    </w:p>
    <w:p>
      <w:r>
        <w:t xml:space="preserve">  渤海证券认为，2022年CPI同比总体保持稳定，虽然猪肉价格有所上行，但并未出现“猪油共振”现象，同时核心通胀总体下行也对冲了猪肉价格对CPI的扰动。</w:t>
      </w:r>
    </w:p>
    <w:p>
      <w:r>
        <w:t xml:space="preserve">  展望2023年，平安证券预计，2023年CPI同比增速前高后低，中枢略低于2022年。中性情形、猪油偏强情形、猪油双弱情形下CPI中枢分别为1.6%、2.0%和1.3%。同时，受基数效应影响，2023年2月达阶段性高点。</w:t>
      </w:r>
    </w:p>
    <w:p>
      <w:r>
        <w:t xml:space="preserve">  瑞银证券宏观团队分析称，随着中国经济走出疫情重新开放和消费及服务活动反弹，预计相关价格(例如旅游和运输)将上涨。随着猪周期反弹，食品价格也在上涨。然而，本轮经济重启的背景是全球经济放缓和能源价格走弱。此外，房地产市场调整也给上游大宗商品价格带来下行压力，导致PPI通缩。因此，尽管一些食品和服务业消费者价格或将上涨，但在能源价格下跌和制造业核心商品价格走弱的推动下，整体CPI通胀应大致稳定。预计2023年CPI同比增速平均约为2%左右、其上行空间有限。</w:t>
      </w:r>
    </w:p>
    <w:p>
      <w:r>
        <w:t xml:space="preserve">  中信证券预计，2023年核心CPI同比增速或开始企稳回升，但回升幅度可能相对有限，中枢约在1%-1.2%附近。猪周期已启动5个月左右，拉动食品项CPI上行，明年一季度后压力料将逐渐缓解。(中新经纬APP)</w:t>
      </w:r>
    </w:p>
    <w:p>
      <w:r>
        <w:t xml:space="preserve">  中新经纬版权所有，未经书面授权，任何单位及个人不得转载、摘编以其它方式使用。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