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深圳市中院发布公告，将于12月28日拍卖禾盛新材（002290.SZ）实控人张伟的私人飞机空客A319-115飞机，起拍价超6000万元。11月24日禾盛新材公告称，控股股东中科创所持公司31.30%股份也将在12月28日拍卖，这意味着实控人可能发生变更。这一切，均源于实控人、“中科创系”创始人张伟的涉黑案。2021年11月，广东省高院驳回张伟等人上诉，维持原判。</w:t>
      </w:r>
    </w:p>
    <w:p>
      <w:r>
        <w:t xml:space="preserve">  禾盛新材实控人、黑老大的私人飞机 图片来源：阿里拍卖网</w:t>
      </w:r>
    </w:p>
    <w:p>
      <w:r>
        <w:t xml:space="preserve">  12月19日，禾盛新材董秘办回应上游新闻（报料邮箱baoliaosy@163.com）记者称：“私人飞机和房产都是其个人财产与公司无关，涉及公司的是要拍卖的股份，可能会涉及实控人变更，目前公司生产经营一切正常。”</w:t>
      </w:r>
    </w:p>
    <w:p>
      <w:r>
        <w:t xml:space="preserve">  飞机装饰凸显昔日豪华</w:t>
      </w:r>
    </w:p>
    <w:p>
      <w:r>
        <w:t xml:space="preserve">  董秘办：拍卖个人财产与公司无关</w:t>
      </w:r>
    </w:p>
    <w:p>
      <w:r>
        <w:t xml:space="preserve">  近日，深圳市中院发布拍卖公告，标的为“被执行人张伟所有、现持有人中科创控股有限公司（以下简称：中科创）的一架空客A319-115飞机。”起拍价逾6330万元，保证金1200万元，增价幅度30万元。拍卖时间：12月28日10时至2022年12月29日10时止（延时除外）。</w:t>
      </w:r>
    </w:p>
    <w:p>
      <w:r>
        <w:t xml:space="preserve">  拍卖公告还提到，“经函询中国民用航空局，该飞机不具有中国国籍，也未办理权利登记，由竞买人自行办理过户等手续，可能产生的法律后果由竞买人自行承担。”标的物评估报告还显示，这架空客A319-115飞机于2006年11月出厂，2007年9月投入运行，2018年11月由天成商务航空香港公司代管，飞行时间5043小时，2019年3月起被深圳市公安局龙岗分局查封，该飞机若要恢复适航还需近700万元。</w:t>
      </w:r>
    </w:p>
    <w:p>
      <w:r>
        <w:t xml:space="preserve">  阿里拍卖网公布的照片显示，飞机内有一张大床，还有会客室、吧台等，装饰色调依然流露出昔日的豪华。</w:t>
      </w:r>
    </w:p>
    <w:p>
      <w:r>
        <w:t xml:space="preserve">  私人飞机内景 图片来源：阿里拍卖网</w:t>
      </w:r>
    </w:p>
    <w:p>
      <w:r>
        <w:t xml:space="preserve">  张伟究竟是何人？据同花顺iFinD显示，张伟系禾盛新材实控人，公司主营家电复合材料。中科创资产目前持有禾盛新材31.3%股份。中科创资产由张伟100%控制，张伟为禾盛新材的实控人。</w:t>
      </w:r>
    </w:p>
    <w:p>
      <w:r>
        <w:t xml:space="preserve">  今年11月24日禾盛新材早间公告，张伟控制的中科创持有禾盛新材31.34%的股份（流通股+限售股）将于12月28日10时至12月29日10时止（延时除外）进行司法拍卖。阿里拍卖网显示，起拍价合计约5.08亿元。截至上游新闻记者发稿前，股权和飞机两起拍卖均无人报名。同花顺iFinD显示，今年前三季度，公司实现营收16.18亿元，同比下降1.71%；归上净利润7029.58万元，同比下滑12.29%。</w:t>
      </w:r>
    </w:p>
    <w:p>
      <w:r>
        <w:t xml:space="preserve">  12月19日，上游新闻记者以投资者身份致电禾盛新材董秘办，工作人员回应：“这些（私人飞机都是他的）个人财产，包括他名下的房子，跟公司都没有相关性。我们上市公司主要涉及到的是股份拍卖，后期影响可能会涉及到实控人变更，其他的生产经营都是正常的。”</w:t>
      </w:r>
    </w:p>
    <w:p>
      <w:r>
        <w:t xml:space="preserve">  曾花5亿元购买空客A319</w:t>
      </w:r>
    </w:p>
    <w:p>
      <w:r>
        <w:t xml:space="preserve">  业内人士：不排除买的是二手飞机</w:t>
      </w:r>
    </w:p>
    <w:p>
      <w:r>
        <w:t xml:space="preserve">  这次私人飞机和禾盛新材股权拍卖，源于公司实控人张伟的涉黑案件。</w:t>
      </w:r>
    </w:p>
    <w:p>
      <w:r>
        <w:t xml:space="preserve">  2021年11月29日，禾盛新材公告披露，其收到关于实控人张伟的刑事裁定书。判决书显示，被告人张伟犯组织、领导黑社会性质组织罪、非法吸收公众存款罪、强迫交易罪等多达11项目罪名，数罪并罚，决定执行无期徒刑，剥夺政治权利终身，并处没收个人全部财产，罚金1217万元，二审裁定驳回上诉，维持原判。</w:t>
      </w:r>
    </w:p>
    <w:p>
      <w:r>
        <w:t xml:space="preserve">  私人飞机内景 图片来源：阿里拍卖网</w:t>
      </w:r>
    </w:p>
    <w:p>
      <w:r>
        <w:t xml:space="preserve">  深圳市中院发布的执行裁定书称，将依法继续追缴张伟因非法吸收公众存款等犯罪的违法所得，以及用于本案“套路贷”犯罪的本金，并在依法赔偿被害人损失后予以没收。法院不仅冻结了中科创资管持有的禾盛新材股票，还依法没收了张伟名下奔驰、宝马、添越、迈巴赫轿车各一辆，以及位于深圳福田区的一处房产、一栋观澜湖高尔夫别墅。</w:t>
      </w:r>
    </w:p>
    <w:p>
      <w:r>
        <w:t xml:space="preserve">  据每日经济新闻报道，张伟曾在公开场合自述，他1992年带着2000元去到深圳，从保安做起，白手创业。2004年，张伟成立中科创金融控股集团，2013年推出88财富网络投融资平台，号称引领互联网金融理财2.0时代。中科创为超过100家上市公司提供金融服务，累计管理资产逾500亿元。风光之际，2015年其花费5亿元购买的第一架空客A319公务飞机到位，并号称十年内要购买5架空客飞机，服务高净值人群。</w:t>
      </w:r>
    </w:p>
    <w:p>
      <w:r>
        <w:t xml:space="preserve">  重庆一航空领域业内人士张先生告诉上游新闻记者：“从公布的评估文件看，这架飞机在2007年9月就投入运行。在8年后的2015年他才购入，不排除是买的一架二手飞机。”</w:t>
      </w:r>
    </w:p>
    <w:p>
      <w:r>
        <w:t xml:space="preserve">  上游新闻记者 冯盛雍</w:t>
      </w:r>
    </w:p>
    <w:p>
      <w:r>
        <w:t xml:space="preserve">  编辑 徐远哲</w:t>
      </w:r>
    </w:p>
    <w:p>
      <w:r>
        <w:t xml:space="preserve">  责编 王蓉</w:t>
      </w:r>
    </w:p>
    <w:p>
      <w:r>
        <w:t xml:space="preserve">  审核 冯飞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