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作为养老第三支柱的重要部分，个人养老金业务在推进过程中的每一个关键节点都备受市场关注。</w:t>
      </w:r>
    </w:p>
    <w:p>
      <w:r>
        <w:t xml:space="preserve">  11月28日，个人养老金基金Y份额开放申购及定期定额投资业务，投资者可通过各代销和直销机构进行个人养老金账户的开立和养老目标基金申购。这意味着公募基金个人养老业务正式步入实质性操作阶段。</w:t>
      </w:r>
    </w:p>
    <w:p>
      <w:r>
        <w:t xml:space="preserve">  个人养老金基金Y份额，是指存量目标养老基金针对个人养老金投资基金业务单独设立的一类基金份额。投资人将通过个人养老金资金账户购买Y类基金份额，参与个人养老金投资基金业务。</w:t>
      </w:r>
    </w:p>
    <w:p>
      <w:r>
        <w:t xml:space="preserve">  业内受访人士认为，个人养老金制度启动实施，正式吹响了第三支柱发展的号角，意味着筹备多年的个人养老金制度终于落地实施，补齐我国多层次、多支柱养老保险体系的最后一块拼图，是我国在发展完善多层次、多支柱养老保险体系历程上的一座里程碑。</w:t>
      </w:r>
    </w:p>
    <w:p>
      <w:r>
        <w:t xml:space="preserve">  个人养老金投资基金进入实操阶段</w:t>
      </w:r>
    </w:p>
    <w:p>
      <w:r>
        <w:t xml:space="preserve">  11月25日，个人养老金制度先行城市名单正式公布，在北京、上海、广州等36份额城市或地区，可通过国家社会保险公共服务平台、全国人社政务服务平台、电子社保卡“掌上12333APP”等全国统一线上服务入口，或商业银行等渠道建立个人养老金账户，通过商业银行开立个人养老金资金账户。两个账户开立后就可向资金账户缴费、购买个人养老金产品。</w:t>
      </w:r>
    </w:p>
    <w:p>
      <w:r>
        <w:t xml:space="preserve">  此消息一出，各大机构闻风而动。记者注意到，中国建设银行、招商银行等首批入围个人养老金账户的银行已经上线了个人养老金资金账户的开户功能，部分银行工作人员向客户发送“个人养老金账户开立指引”；与此同时，广发证券等多家券商也推出了个人养老金投资基金业务专区等。</w:t>
      </w:r>
    </w:p>
    <w:p>
      <w:r>
        <w:t xml:space="preserve">  “目前已上线个人养老金投资基金业务专区。”广发证券相关人士告诉记者，投资者在进入个人养老金投资基金业务专区后，会校验客户是否已开立个人养老金账户，如已开立且有相应资产将展示客户资产详情，包括总额、收益金额、收益率、持仓产品、交易记录等。</w:t>
      </w:r>
    </w:p>
    <w:p>
      <w:r>
        <w:t xml:space="preserve">  如投资者未开立账户，为首次进入该页面，会弹出投资者教育信息，向客户介绍个人养老金相关制度，并介绍开立方式。该专区内将展示公司代销的全量个人养老金基金，并且支持投资者自由选择申购、定投。</w:t>
      </w:r>
    </w:p>
    <w:p>
      <w:r>
        <w:t xml:space="preserve">  据记者了解，已有不少投资者已经开通了相关账户，并缴存了第一笔资金。</w:t>
      </w:r>
    </w:p>
    <w:p>
      <w:r>
        <w:t xml:space="preserve">  在公募基金方面，交银施罗德基金、广发基金、南方基金、长城基金等数十家基金公司陆续发布公告表示，旗下个人养老金基金从11月28日开始上线各大基金公司直销平台及代销平台，个人养老金投资者可以开始办理Y份额的申购、定期定额投资、转换转入等业务。</w:t>
      </w:r>
    </w:p>
    <w:p>
      <w:r>
        <w:t xml:space="preserve">  不过也有基金公司快人一步。据招商基金公告，公司旗下的首批个人养老金基金Y份额已于11月25日开放申赎业务。“周五（25日）已经有投资者买了（养老金基金Y份额产品）。”一位渠道人士告诉记者。</w:t>
      </w:r>
    </w:p>
    <w:p>
      <w:r>
        <w:t xml:space="preserve">  各家机构为何能在业务开闸的第一时间宣布上线？记者从多家入围的基金公司及券商公司处了解到，在个人养老金基金名录公布后，展开合作的券商和基金公司便从投教推广、产品质地、系统研发等方面进行深入的研究分析，并做好了充分的业务落地准备。</w:t>
      </w:r>
    </w:p>
    <w:p>
      <w:r>
        <w:t xml:space="preserve">  “我们早就做好了个人养老金基金业务上线的准备了，万事俱备，只等‘一声令下’就可以第一时间宣布上线。”在人社部宣布个人养老金业制度启动前，有基金公司及券商内部人士对记者表示。</w:t>
      </w:r>
    </w:p>
    <w:p>
      <w:r>
        <w:t xml:space="preserve">  目前，已有多家基金公司在直销平台及相关代销平台上线了相关产品。</w:t>
      </w:r>
    </w:p>
    <w:p>
      <w:r>
        <w:t xml:space="preserve">  例如，大成基金在公告中列出了18家Y类基金份额的销售机构名单，包括中信银行、广发银行等9家银行，国泰君安、华泰证券等2家券商，还有腾安基金、雪球、同花顺、肯特瑞、盈米等7家销售平台。</w:t>
      </w:r>
    </w:p>
    <w:p>
      <w:r>
        <w:t xml:space="preserve">  长城基金相关人士也告诉记者，“公司旗下的养老目标基金Y份额已在建设银行、交通银行、光大银行、平安银行以及银河证券、国泰君安、天天基金、蚂蚁基金等在内的18家银行、券商及第三方渠道上线，后续将覆盖更多销售渠道。”</w:t>
      </w:r>
    </w:p>
    <w:p>
      <w:r>
        <w:t xml:space="preserve">  此外，博时基金也表示，公司已在其直销平台博时基金APP、个人版网上交易系统完成“养老专区”上线，可支持养老测算、养老资金账户绑定、养老基金申购、赎回、查询、产品和资讯展示等功能。</w:t>
      </w:r>
    </w:p>
    <w:p>
      <w:r>
        <w:t xml:space="preserve">  另一方面，还有基金公司已用实际行动助力制度的实施落地。“公司已经率先为全体员工在交通银行集中批量办理个人养老金账户和个人养老资金账户开户，并当天实现资金账户激活、资金缴存、投资公司旗下增设Y类份额的个人养老金基金产品等全流程工作。”交银施罗德基金表示。</w:t>
      </w:r>
    </w:p>
    <w:p>
      <w:r>
        <w:t xml:space="preserve">  “个人养老金业务的正式落地，标志着我国多层次、多支柱养老保险体系更加完善，也是发展养老事业和养老产业、应对人口老龄化的积极探索。”招商基金表示，面对个人养老金制度为大资管行业所带来的新的机遇，公募基金行业也将满怀信心、紧抓机遇、锤炼能力，积极筹备业务发展。</w:t>
      </w:r>
    </w:p>
    <w:p>
      <w:r>
        <w:t xml:space="preserve">  “头部及大型公募基金将在养老金融领域具备先发优势。”一位券商行业分析师对记者表示，个人养老金的发展将与资本市场双向赋能，未来发展空间广阔可期，可以预见的是，养老金融领域将竞争激烈，公募基金、商业银行、理财公司、保险机构将各显神通。</w:t>
      </w:r>
    </w:p>
    <w:p>
      <w:r>
        <w:t xml:space="preserve">  投资者如何选？</w:t>
      </w:r>
    </w:p>
    <w:p>
      <w:r>
        <w:t xml:space="preserve">  首批个人养老金基金Y份额正式开售，意味着公募基金个人养老业务正式步入实操阶段。那么，有哪些基金产品可以选择，投资者又该如何选择适合自己的养老产品？</w:t>
      </w:r>
    </w:p>
    <w:p>
      <w:r>
        <w:t xml:space="preserve">  从首批个人养老金基金名录来看，共有40家基金公司旗下的129只养老目标FOF产品，包括50只养老目标日期基金和79只养老目标风险基金。从已经纳入的产品来看，既包括目标风险策略的稳健、平衡、积极型，也包括目标日期策略为投资者提供生命周期养老解决方案的产品。</w:t>
      </w:r>
    </w:p>
    <w:p>
      <w:r>
        <w:t xml:space="preserve">  “首先要明确自己的个人养老金账户目标。”作为首批个人养老金基金销售机构，国信证券对记者表示，应评估自己的风险承受能力、投资理财需求，选择相应目标日期或风险等级的产品。其次，再选择整体实力强的基金公司，可以重点关注基金公司投研实力、管理经验、长期业绩表现等维度。</w:t>
      </w:r>
    </w:p>
    <w:p>
      <w:r>
        <w:t xml:space="preserve">  国信证券进一步表示，“个人养老金的管理是一件长期的事情，而投资需要专业与理性共存，很多个人投资者并不具备投资相关背景与技能，工作生活的繁忙或许也无暇顾及，那么销售机构不仅发挥了销售平台的作用，更在这里扮演了财富管理服务与全程陪伴的重要角色。”</w:t>
      </w:r>
    </w:p>
    <w:p>
      <w:r>
        <w:t xml:space="preserve">  从产品角度而言，华商基金认为，如果对自己的风险偏好较为清晰，养老目标风险类基金是个不错的选择，投资者根据自己的风险承受能力，可选择不同风险级别（通常具有不同的权益资产中枢）的基金。</w:t>
      </w:r>
    </w:p>
    <w:p>
      <w:r>
        <w:t xml:space="preserve">  而养老目标日期基金，则适合对自己的风险偏好不确定或不希望自己主动来调整风险偏好的人群。该类基金根据下滑曲线进行大类资产配置，并随着目标日期的临近逐步降低本基金整体的风险收益水平。</w:t>
      </w:r>
    </w:p>
    <w:p>
      <w:r>
        <w:t xml:space="preserve">  “一般来讲，投资者中青年时期，收入增速较快，固收属性更强的人力资本较多，此时养老金资产较少，投资者对权益等风险资产容忍度也较高，可以加大养老资产对风险资产的配置比例。”华商基金认为，随着不断接近养老退休日期，投资者的收入增速逐步下降，风险偏好加速回落，此时金融资产也积累较多，应采用稳健的投资策略，降低对风险资产的配置比例。</w:t>
      </w:r>
    </w:p>
    <w:p>
      <w:r>
        <w:t xml:space="preserve">  作为仅面向个人养老金客户申购的基金份额类别，为了降低投资者个人养老金投资成本，大部分Y类基金份额在管理费和托管费上较原基金份额均享有五折优惠。“这可以实际提升投资者的费后收益，短期看似不明显，但在中长期的复利效应下则可能会累积出可观的回报。”华商基金资产配置部总经理孙志远接受采访时表示。</w:t>
      </w:r>
    </w:p>
    <w:p>
      <w:r>
        <w:t xml:space="preserve">  嘉实基金相关人士也认为，一方面这是公募基金更好让利投资者具体措施之一，是在服务好居民的养老投资需求的同时，进一步强化公募在服务个人养老金中的普惠性；另一方面，进行费率打折能直接有效地减轻投资者参与个人养老金的投资成本，优化投资体验。</w:t>
      </w:r>
    </w:p>
    <w:p>
      <w:r>
        <w:t xml:space="preserve">  截至目前，首批开办个人养老金业务的金融机构括6家国有大型商业银行、12家股份制银行、5家城市商业银行、11家理财公司、14家证券公司、7家独立基金销售机构和6家保险公司等。</w:t>
      </w:r>
    </w:p>
    <w:p>
      <w:r>
        <w:t xml:space="preserve">  服务个人养老金发展有“纲”可循</w:t>
      </w:r>
    </w:p>
    <w:p>
      <w:r>
        <w:t xml:space="preserve">  记者注意到，在个人养老金制度宣布启动同日，中国基金业协会也发布了《公募基金行业服务个人养老金高质量发展行动纲要》（下称《纲要》），引导公募基金行业主动作为、守正创新，积极服务我国个人养老金高质量发展。</w:t>
      </w:r>
    </w:p>
    <w:p>
      <w:r>
        <w:t xml:space="preserve">  行动纲要的内容主要围绕五个方面展开：一是提高政治站位，充分认识服务养老保障事业的重大意义；二是以人民为中心，切实履行公募基金行业职责使命；三是持之以恒提升专业能力，满足养老金长期投资需求；四是不断丰富产品供给，适配养老金多样化配置；五是持续优化客户服务与陪伴，引导形成科学养老理财观念。</w:t>
      </w:r>
    </w:p>
    <w:p>
      <w:r>
        <w:t xml:space="preserve">  “养老金事关全民福祉，不仅是老百姓的养命钱，更是推动共同富裕的重要调节器。”对于《纲要》的发布，南方基金表示，对于推动公募基金服务个人养老金高质量发展，实现全社会的共同富裕、老有所依、老有所养有重大意义。</w:t>
      </w:r>
    </w:p>
    <w:p>
      <w:r>
        <w:t xml:space="preserve">  广发基金认为，正在公募基金行业为服务个人养老金启航做好全方位准备的关键时刻，协会发布《纲要》，从五个方面提出了公募基金行业服务个人养老金高质量发展的起步点、着力点和关键点。</w:t>
      </w:r>
    </w:p>
    <w:p>
      <w:r>
        <w:t xml:space="preserve">  “《纲要》为全行业服务个人养老金高质量发展指明了方向，提出了要求。有利于推动行业践行以人民为中心的发展思想，立足共同富裕的时代背景，充分发挥在长期投资管理方面的专业优势，切实肩负起服务个人养老金发展的职责使命。”广发基金称。</w:t>
      </w:r>
    </w:p>
    <w:p>
      <w:r>
        <w:t xml:space="preserve">  嘉实基金相关人士对记者表示，《行动纲要》进一步明确了公募基金服务与参与个人养老金建设的职责使命、能力要求等，对公募基金进一步做好个人养老金相关工作，更好满足个人养老金投资需求提出了更明确的指引。</w:t>
      </w:r>
    </w:p>
    <w:p>
      <w:r>
        <w:t xml:space="preserve">  嘉实基金进一步分析称，“个人养老金的推出，是时代发展的必然。在老龄化、长寿化、养老金替代率持续走低等背景下，当个人养老金来‘敲门’，对个人投资者来说，更要立足当下，为未来更美好的退休生活提前规划”。</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