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为了赢回市场“欢心”，英国政府的财政计划出现了180度大转弯。</w:t>
      </w:r>
    </w:p>
    <w:p>
      <w:r>
        <w:t xml:space="preserve">  当地时间10月14日，刚刚上任四周的英国首相特拉斯（Liz Truss）在唐宁街简报室举行了一场不到10分钟的新闻发布会。她先是解雇财政大臣夸滕（Kwasi Kwarteng），任命前外交大臣亨特（Jeremy Hunt）为继任者，并宣布将不会叫停明年公司税率从19%升至25%的计划。</w:t>
      </w:r>
    </w:p>
    <w:p>
      <w:r>
        <w:t xml:space="preserve">  三周前，英国政府提出了英国自20世纪70年代以来最大的减税计划，并宣布提供新的重大补贴以限制能源价格。其后，英镑兑美元汇率跌至接近平价，英国央行被迫启动紧急计划购买政府债券，保守党的支持率在民意调查中也跌至历史最低点。该计划还罕见地招致了国际货币基金组织（IMF）的批评。</w:t>
      </w:r>
    </w:p>
    <w:p>
      <w:r>
        <w:t xml:space="preserve">  截至第一财经记者发稿，英国30年期金边债券的收益率4.852%，高于周四（13日）收盘时的4.548%，但低于周三的盘中高点5.090%，当时有报道称英国政府将修改其减税计划。英镑交易价格下跌1.37%，报1.117美元。</w:t>
      </w:r>
    </w:p>
    <w:p>
      <w:r>
        <w:t xml:space="preserve">  欧洲工商管理学院（INSEAD）经济学教授、经济与政策研究中心（CEPR）研究员法塔斯（Antonio Fatas）接受第一财经记者采访时表示，英国政府需要采取相当彻底的措施才能改变态势，“在投资者的注视下，英国政府可能会试图证明和推销自身的政策仍然一致以及稳定，但考虑到如此糟糕的开局，英国政府可能很难做到这一点。”</w:t>
      </w:r>
    </w:p>
    <w:p>
      <w:r>
        <w:t xml:space="preserve">  </w:t>
      </w:r>
    </w:p>
    <w:p>
      <w:r>
        <w:t xml:space="preserve">  英国政府财政计划遭IMF批评</w:t>
      </w:r>
    </w:p>
    <w:p>
      <w:r>
        <w:t xml:space="preserve">  夸滕提出的“小型预算案”（mini-budget）的主要内容包括：每年增加160亿英镑的国民保险费（NI）将被永久取消；前政府通过的将公司税率从19%提高到25%的计划将被取消，每年减少英国财政部190亿英镑收入；最高边际所得税率从45%降至40%，永久性地增加20亿英镑赤字；降低购房印花税，英国政府每年减少14亿英镑财政收入；薪资工作规则也将被永久性改变。</w:t>
      </w:r>
    </w:p>
    <w:p>
      <w:r>
        <w:t xml:space="preserve">  根据英国智库财政研究所（IFS）的分析，该计划将在未来6个月内花费600亿英镑，并将使预期赤字达到1900亿英镑，或国民收入的7.5%，巨大的赤字将产生二战以来第三高的政府债务。另一英国智库决议基金会则警告，这些条款的成本是无止境的，如果天然气价格出现额外的上涨，成本可能会大大增加。</w:t>
      </w:r>
    </w:p>
    <w:p>
      <w:r>
        <w:t xml:space="preserve">  穆迪投资者服务公司此前也警告英国政府，“小型预算计划”会使英镑跌至历史最低点，有可能对国家的债务负担能力造成持久的损害。</w:t>
      </w:r>
    </w:p>
    <w:p>
      <w:r>
        <w:t xml:space="preserve">  在此背景下，市场上出现了对英国长期国债的大规模抛售，甚至使英国养老金计划广泛持有的多个负债驱动投资（LDI）基金面临崩溃。因此，英国央行于9月28日启动了紧急干预措施。本周内，英国央行两次扩大其特别救援计划，提高了其每日金边债券的购买限额，并在周五结束了其购买计划。</w:t>
      </w:r>
    </w:p>
    <w:p>
      <w:r>
        <w:t xml:space="preserve">  本周四，国际货币基金组织（IMF）批评了英国政府提出的税收计划，并敦促英国政府在英国央行加息以遏制通货膨胀的时候避免采取财政刺激措施。“财政政策不应破坏货币政策，”IMF总裁格奥尔基耶娃（Kristalina Georgieva）在被问及英国的情况时说，“所以不要延长痛苦，确保行动连贯一致。”</w:t>
      </w:r>
    </w:p>
    <w:p>
      <w:r>
        <w:t xml:space="preserve">  投资咨询公司BCA Research欧洲首席策略师萨瓦里（Mathieu Savary）对第一财经记者解释，英国政府宣布减税计划后市场反应如此之大，是因为该政府正试图通过供应侧改革以使英国的生产力增长恢复到脱欧前的水平，但时机明显不对。“削减税收和增加公共开支会造成通货膨胀。通货膨胀在发生生活成本危机的英国特别明显，而且基础广泛。减税尤其令人担忧，因为它们是没有收入弥补的，因此更容易引起通货膨胀。”他称。</w:t>
      </w:r>
    </w:p>
    <w:p>
      <w:r>
        <w:t xml:space="preserve">  萨瓦里说：“雪上加霜的是，英国已经出现了占国内生产总值（GDP）4.2%的巨额经常账户赤字，这些新政策只会通过拉动国内需求来扩大贸易赤字。如果外国投资者能够轻易地为经常账户赤字提供资金，那么‘小型预算计划’对英国债券市场或英镑来说就不会有太大问题。然而，在全球避险情绪高涨，美联储的鹰派作风导致全球流动性收紧的情况下，在国际上为新的预算举措提供资金就变得尤为繁重。因此，英镑和金边债券都崩溃了。”</w:t>
      </w:r>
    </w:p>
    <w:p>
      <w:r>
        <w:t xml:space="preserve">  未来还可能更糟吗</w:t>
      </w:r>
    </w:p>
    <w:p>
      <w:r>
        <w:t xml:space="preserve">  尽管特拉斯扭转了政府政策，但她可能无法就此松口气。</w:t>
      </w:r>
    </w:p>
    <w:p>
      <w:r>
        <w:t xml:space="preserve">  对公众而言，根据市场研究咨询公司Savanta ComRes的快速调查，超过一半的选民认为特拉斯和夸滕对英国的经济状况负有同样的责任，71%的人说特拉斯无法重新获得民众的信任。同时，据多家英媒报道，代表保守党普通议员的1922委员会将在本周末讨论特拉斯的领导权。</w:t>
      </w:r>
    </w:p>
    <w:p>
      <w:r>
        <w:t xml:space="preserve">  法塔斯告诉第一财经记者：“他们的开局已经如此糟糕，所以如果几个月后，也许更早，我们看到这个政府被保守党自己改换，我也不会特别惊讶。因为保守党会意识到，如果他们坚持保持这一政府，那么下次选举时，他们会遭到很大影响。”</w:t>
      </w:r>
    </w:p>
    <w:p>
      <w:r>
        <w:t xml:space="preserve">  从市场反应看，在特拉斯持续了8分钟的新闻发布会后，英镑加速下挫，股市似乎没有受到影响，其涨幅甚至逐渐缩小。</w:t>
      </w:r>
    </w:p>
    <w:p>
      <w:r>
        <w:t xml:space="preserve">  萨瓦里称，政治背景加重了投资者的担忧。自英国脱欧以来，全球投资界不相信保守党的经济领导，“展望未来，只有两种力量可以为英国资本市场提供持久的稳定。一是英国政府必须减少新的减税措施。如果市场压力加剧，这种情况是可信的。二是英国央行作出强有力的反应，以应对这些措施对通货膨胀的影响，这意味着更高的利率，尤其是实际利率。”</w:t>
      </w:r>
    </w:p>
    <w:p>
      <w:r>
        <w:t xml:space="preserve">  “特拉斯政府在一个不恰当的时刻宣布了一项积极的财政宽松计划。然而，如今通胀太高、全球政策太紧，无法吸收这种财政宽松度。因此，英国央行将被迫在未来几个季度通过提供更高的实际利率来积极地收紧政策。”萨瓦里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