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新华社，中共中央、国务院印发《扩大内需战略规划纲要（2022－2035年）》指出，提高劳动报酬在初次分配中的比重。坚持居民收入增长和经济增长基本同步、劳动报酬提高和劳动生产率提高基本同步，增加劳动者特别是一线劳动者劳动报酬。完善企业薪酬调查和信息发布制度，健全劳动者工资决定、合理增长和支付保障机制，健全最低工资标准调整机制。改革完善事业单位工资、国有企业工资分配等制度。积极推行工资集体协商制度。实施渐进式延迟法定退休年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