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新华社，中共中央、国务院印发《扩大内需战略规划纲要（2022－2035年）》指出，全面推进健康中国建设，深化医药卫生体制改革，完善公共卫生体系，促进公立医院高质量发展。支持社会力量提供多层次多样化医疗服务，鼓励发展全科医疗服务，增加专科医疗等细分服务领域有效供给。积极发展中医药事业，着力增加高质量的中医医疗、养生保健、康复、健康旅游等服务。积极发展个性化就医服务。加强职业健康保护。完善常态化疫情防控举措。适时优化国家免疫规划疫苗种类，逐步将安全、有效、财政可负担的疫苗纳入国家免疫规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