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22日，二十大“党代表通道”第二场采访活动在人民大会堂举办。中国航天科技集团有限公司党组书记、董事长吴燕生介绍，在今年底，我们将发射天舟五号货运飞船和神舟十五号载人飞船，实现6名航天员同时在空间站工作。</w:t>
      </w:r>
    </w:p>
    <w:p>
      <w:r>
        <w:t xml:space="preserve">  他表示，进入新时代，中国航天取得了历史性的成就。我在这里再以运载火箭的发射为例。党的十八大以来的十年，中国航天进行了274次发射。党的十九大以来的五年，我们进行了192次火箭发射，占长征系列火箭发射总数的43.2%。正是这些成就推动我国全面建成了航天大国，进入了航天强国的行列。</w:t>
      </w:r>
    </w:p>
    <w:p>
      <w:r>
        <w:t xml:space="preserve">  “大家也知道，我们在今年将要建成中国的空间站。目前在太空，空间站已于9月底完成了问天舱的转位，等待着梦天实验舱和它交会对接；在地面，空间站‘T’字型构型的最后一个舱段——梦天实验舱现在已经完成了推进剂加注以及与运载火箭的对接，用于发射的长征五号B运载火箭各项准备工作目前正常。”吴燕生介绍，本月底就具备发射梦天舱实施交会对接的条件。在今年底，我们还将发射天舟五号货运飞船和神舟十五号载人飞船，实现6名航天员同时在空间站工作。</w:t>
      </w:r>
    </w:p>
    <w:p>
      <w:r>
        <w:t xml:space="preserve">  吴燕生表示，进入新征程，我们将在以下几个方面进行发力、创新：</w:t>
      </w:r>
    </w:p>
    <w:p>
      <w:r>
        <w:t xml:space="preserve">  一是进一步提高我国进入空间的能力。运载火箭的能力有多大，航天发展的舞台就有多大。为此，我们将对现役运载火箭进行更新换代，研制新一代的载人运载火箭和重型运载火箭，使中国航天发展的舞台更大、更好。</w:t>
      </w:r>
    </w:p>
    <w:p>
      <w:r>
        <w:t xml:space="preserve">  二是继续实施航天重大工程。比如我们将进行载人月球探测、月球科考基地的建设、火星采样返回，实施小行星探测等。通过这些重大工程，让中国人探索太空的脚步迈得更稳、更远。</w:t>
      </w:r>
    </w:p>
    <w:p>
      <w:r>
        <w:t xml:space="preserve">  三是加快打造中国航天原创技术策源地。我们成立了中国航天科技创新研究院，加大了在基础研究领域的投资力度，聚焦人工智能、先进探测、先进材料、先进动力等战略性、前沿性、颠覆性的领域发力突破，引领航天发展。同时，也为构建人类命运共同体贡献更多的航天智慧、航天方案、航天力量。</w:t>
      </w:r>
    </w:p>
    <w:p>
      <w:r>
        <w:t xml:space="preserve">  吴燕生说，在党的二十大上，习近平总书记提出了加快建设航天强国的目标任务。我们将深入学习领会、全面贯彻落实，坚定航天报国志向，坚定航天强国信念，踔厉奋发，勇毅前行，为把我国早日建设成为航天强国而团结奋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