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中央农村工作会议12月23日至24日在北京举行。延续党的二十大报告首次提出“加快建设农业强国”，中央农村工作会议再次强调，“为加快建设农业强国而努力奋斗”。</w:t>
      </w:r>
    </w:p>
    <w:p>
      <w:r>
        <w:t xml:space="preserve">  在中央农村工作会议上，中共中央总书记、国家主席、中央军委主席习近平强调，全面推进乡村振兴、加快建设农业强国，是党中央着眼全面建成社会主义现代化强国作出的战略部署。强国必先强农，农强方能国强。没有农业强国就没有整个现代化强国；没有农业农村现代化，社会主义现代化就是不全面的。</w:t>
      </w:r>
    </w:p>
    <w:p>
      <w:r>
        <w:t xml:space="preserve">  全面推进乡村振兴是新时代建设农业强国的重要任务，人力投入、物力配置、财力保障都要转移到乡村振兴上来。要全面推进产业、人才、文化、生态、组织“五个振兴”，统筹部署、协同推进，抓住重点、补齐短板。产业振兴是乡村振兴的重中之重，要落实产业帮扶政策，做好“土特产”文章，依托农业农村特色资源，向开发农业多种功能、挖掘乡村多元价值要效益，向一二三产业融合发展要效益，强龙头、补链条、兴业态、树品牌，推动乡村产业全链条升级，增强市场竞争力和可持续发展能力。</w:t>
      </w:r>
    </w:p>
    <w:p>
      <w:r>
        <w:t xml:space="preserve">  农业强国</w:t>
      </w:r>
    </w:p>
    <w:p>
      <w:r>
        <w:t xml:space="preserve">  中央农办主任，农业农村部党组书记、部长唐仁健在《人民日报》发表署名文章称，这是党中央立足全面建设社会主义现代化国家、着眼统筹“两个大局”作出的重大决策部署，明确了新时代新征程农业农村现代化的主攻方向，提出了全面推进乡村振兴的重大任务。</w:t>
      </w:r>
    </w:p>
    <w:p>
      <w:r>
        <w:t xml:space="preserve">  唐仁健在该文章中称，要准确把握建设农业强国的内涵特征和基本要求，明确发展目标，找准突破重点，走出一条中国特色农业现代化道路。农业强国的基本内涵包括六个方面，分别是：供给保障安全可靠是建设农业强国的重要基础，科技创新自立自强是建设农业强国的根本动力，设施装备配套完善是是建设农业强国的物质支撑，产业链条健全高端是建设农业强国的突出标志，资源利用集约高效是建设农业强国的内在要求，国际竞争优势明显是建设农业强国的应有之义。</w:t>
      </w:r>
    </w:p>
    <w:p>
      <w:r>
        <w:t xml:space="preserve">  “‘农业强国’的内涵可以从三个方面来理解。”中国农村发展学会会长，中国社会科学院农村发展研究所所长、研究员魏后凯对第一财经分析称：一，农业强国是一个国际比较概念，通常指那些农业发展走在国际最前列的少数国家；二，农业发展的整体或者某些重要方面能够体现出“强”的能力和竞争力；三，农业发展和现代化处于国际领先水平。农业现代化是建设农业强国的基础和前提，只有具备条件的少数国家才可能在农业现代化的基础上最终建成农业强国。</w:t>
      </w:r>
    </w:p>
    <w:p>
      <w:r>
        <w:t xml:space="preserve">  他认为，立足国情并吸取国际经验，农业强国应该具备“四强一高”的基本特征。</w:t>
      </w:r>
    </w:p>
    <w:p>
      <w:r>
        <w:t xml:space="preserve">  具体来说，“四强”是指农业供给保障能力强、农业竞争力强、农业科技创新能力强、农业可持续发展能力强；“一高”是指农业发展水平高。“四强”决定了“一高”，“一高”又代表了“四强”。</w:t>
      </w:r>
    </w:p>
    <w:p>
      <w:r>
        <w:t xml:space="preserve">  山东农业大学地方政府与乡村治理研究中心主任、公共管理学院教授陈国申对第一财经记者表示，固然国外现代化农业强国模式有其合理之处，值得借鉴，但绝不能简单照搬照抄。毕竟中国有着与之截然不同的国情、农情，比如在资源禀赋、农耕历史、发展阶段等方面，因此要想实现农业强国，势必要立足现实。此外，建设农业强国是一项长期而艰巨的历史任务，将伴随全面建设社会主义现代化国家全过程，尤其是在中央顶层设计之后，要贯彻落实到地方基层。</w:t>
      </w:r>
    </w:p>
    <w:p>
      <w:r>
        <w:t xml:space="preserve">  在地方调研中，他发现仍然存在一些不切实际的面子工程，地方政府花了大量精力和资金，而真正群众急需的事项，却无法排上议事日程。</w:t>
      </w:r>
    </w:p>
    <w:p>
      <w:r>
        <w:t xml:space="preserve">  产业振兴</w:t>
      </w:r>
    </w:p>
    <w:p>
      <w:r>
        <w:t xml:space="preserve">  在全面打赢脱贫攻坚战，历史性地解决了绝对贫困问题之后，中央启动实施乡村振兴战略。党的二十大报告提到，“加快建设农业强国，扎实推动乡村产业、人才、文化、生态、组织振兴。”</w:t>
      </w:r>
    </w:p>
    <w:p>
      <w:r>
        <w:t xml:space="preserve">  解决好“三农”问题是全党工作的重中之重，继脱贫攻坚之后，乡村振兴成为中央举全党全社会之力推动的工作。</w:t>
      </w:r>
    </w:p>
    <w:p>
      <w:r>
        <w:t xml:space="preserve">  中国农业大学国家乡村振兴研究院侯玉峰博士对第一财经记者表示，农村发展的根基在于产业发展，核心是解决农民增收问题。发展产业不仅是农民增收、实现脱贫的现实基础，而且是巩固拓展脱贫攻坚成果、实现稳定脱贫和持续增收的长效措施。</w:t>
      </w:r>
    </w:p>
    <w:p>
      <w:r>
        <w:t xml:space="preserve">  侯玉峰称，在全面推进乡村振兴的过程中，离不开专业团队帮助农民将乡村价值挖掘出来，盘活乡村资源，发育新业态，通过市场化运营机制，能够有效实现“绿水青山”向“金山银山”的转化。</w:t>
      </w:r>
    </w:p>
    <w:p>
      <w:r>
        <w:t xml:space="preserve">  以云南省怒江傈僳族自治州为例，这里集“边疆、民族、贫困”为一体，是全国“三区三州”深度贫困地区的典型代表。侯玉峰称，怒江州的高黎贡山、中缅边界、民族风情，是当地发展文旅产业，实现“两山论”的良好基础。</w:t>
      </w:r>
    </w:p>
    <w:p>
      <w:r>
        <w:t xml:space="preserve">  2021年3月，中国农业大学团队前往怒江州开展巩固脱贫攻坚成果、深入推进乡村振兴的村级实验示范工作。该项目经过一年半的建设，建立了怒江州第一个自然村域的专业合作社——怒江古炭河乡村文旅专业合作社，设计并建立一种农文旅三产深度融合新业态，同时建立了一套乡村资产增值运营新机制等。</w:t>
      </w:r>
    </w:p>
    <w:p>
      <w:r>
        <w:t xml:space="preserve">  怒江州乡村振兴局副局长石云天对第一财经记者表示，加快产业发展是巩固拓展怒江州脱贫攻坚成果推进乡村振兴，让各族群众过上更好日子的重要基础。面对当前重大发展机遇，全州将依托独特的资源禀赋和特色优势，扎实推进以旅游、绿色香料、峡谷特色农业等为重点的六大产业发展，闯出一条符合怒江实际的现代化产业发展之路。</w:t>
      </w:r>
    </w:p>
    <w:p>
      <w:r>
        <w:t xml:space="preserve">  他提到，怒江州将聚焦产业振兴，做精做优特色产业。具体来说，持续做好草果产业提质增效，做好“一村一品”产业能力提升等工作。充分发挥龙头企业带动农业发展作用，推进“三品一标”示范乡、示范村建设。加快完善基础设施建设，全力推动草果特色庄园规划建设，加强旅游基础设施建设，打造世界级高山峡谷旅游胜地示范样板。</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