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▲德国总理朔尔茨资料图。图/新华社</w:t>
      </w:r>
    </w:p>
    <w:p>
      <w:r>
        <w:t xml:space="preserve">  俄乌军事冲突爆发以来，欧洲国家极力摆脱对俄罗斯的能源依赖，转而购买美国液化天然气（LNG）以显示欧美的团结。但美国LNG过于昂贵的价格，让不少欧洲国家苦不堪言。</w:t>
      </w:r>
    </w:p>
    <w:p>
      <w:r>
        <w:t xml:space="preserve">  当地时间10月11日，德国总理朔尔茨就明确表示，能源价格必须“降低到可以接受的水平”。此前，法国总统马克龙、经济和财政部长勒梅尔，德国副总理兼经济和气候保护部部长哈贝克，匈牙利总理欧尔班，也先后对美国大发战争财的行为提出了尖锐批评。</w:t>
      </w:r>
    </w:p>
    <w:p>
      <w:r>
        <w:t xml:space="preserve">  从依赖俄罗斯能源转而依赖美国能源的欧洲，也终于醒过味来了？</w:t>
      </w:r>
    </w:p>
    <w:p>
      <w:r>
        <w:t xml:space="preserve">  ▲法国总统马克龙资料图。图/新华社</w:t>
      </w:r>
    </w:p>
    <w:p>
      <w:r>
        <w:t xml:space="preserve">  对美国的不满声音越来越大</w:t>
      </w:r>
    </w:p>
    <w:p>
      <w:r>
        <w:t xml:space="preserve">  当地时间10月6日，法国总统马克龙在公开场合称，“本着伟大友谊的精神，我们将对我们的美国和挪威朋友说，你们太棒了，你们为我们提供能源和天然气。但让我们支付4倍价格这个事不能再继续下去了。这可不是友谊的真谛。”</w:t>
      </w:r>
    </w:p>
    <w:p>
      <w:r>
        <w:t xml:space="preserve">  10月10日，法国经济和财政部部长勒梅尔对美国的批评升级。他表示，不能接受美国作为合作伙伴，卖给欧盟的LNG价格却是其国内价格的4倍以上，不能让美国利用俄乌冲突主导欧洲能源市场。</w:t>
      </w:r>
    </w:p>
    <w:p>
      <w:r>
        <w:t xml:space="preserve">  宣称与美国“绝对团结”的德国，也开始把矛头指向了美国。据德国当地媒体报道， 在一次专访中，德国副总理兼经济和气候保护部部长哈贝克表示：“一些国家，包括‘友好’国家，有时会向我们供应天价的天然气。这变成了我们必须讨论的问题。”他指出，“在美国需要石油的时候，美国请求我们一起抛储，这种互助也应该用在抑制天然气价格上。”</w:t>
      </w:r>
    </w:p>
    <w:p>
      <w:r>
        <w:t xml:space="preserve">  匈牙利总理欧尔班的措辞，要比哈贝克坦率得多。当地时间11日，欧尔班接受德国媒体采访时警告称，不要以对美国的依赖取代对俄罗斯的依赖。他表示，“这样形式的制裁正在扼杀我们。”</w:t>
      </w:r>
    </w:p>
    <w:p>
      <w:r>
        <w:t xml:space="preserve">  ▲当地时间2021年12月10日，法国总统马克龙（左）在巴黎的总统府爱丽舍宫迎接来访的德国总理朔尔茨。图/新华社</w:t>
      </w:r>
    </w:p>
    <w:p>
      <w:r>
        <w:t xml:space="preserve">  美国每艘LNG船净赚1亿美元</w:t>
      </w:r>
    </w:p>
    <w:p>
      <w:r>
        <w:t xml:space="preserve">  目前，欧洲从美国进口的液化天然气比例已从去年的28%增加到今年的45%。</w:t>
      </w:r>
    </w:p>
    <w:p>
      <w:r>
        <w:t xml:space="preserve">  欧洲转向依赖美国液化天然气的结果，就是相关链条各个环节普遍暴涨，形成了“欧洲溢价”。</w:t>
      </w:r>
    </w:p>
    <w:p>
      <w:r>
        <w:t xml:space="preserve">  据统计，目前全球LNG船队规模约704艘，载容约为1.04亿立方米——相较而言，受损的波罗的海北溪天然气管道中含有的天然气高达7.78亿立方米。</w:t>
      </w:r>
    </w:p>
    <w:p>
      <w:r>
        <w:t xml:space="preserve">  LNG船载容有限，进一步提高了船运费用价格。今年上半年，16万立方米的LNG船运费一直在10万美元左右,到9月下旬涨到了20万美元以上，进入10月，又涨到了30万美元以上。</w:t>
      </w:r>
    </w:p>
    <w:p>
      <w:r>
        <w:t xml:space="preserve">  LNG船造价也节节飙升。一艘17万立方米的LNG新船，现在的造价为2.4亿美元，约是超大型油轮的2倍、好望角型散货船的3.7倍。但船只能在中国和韩国制造。</w:t>
      </w:r>
    </w:p>
    <w:p>
      <w:r>
        <w:t xml:space="preserve">  如果说LNG船运费和造船价格暴涨幅度还可承受的话，美国液化天然气价格的加价幅度则过于惊人了。能源专家估算，美国公司以大约6000万美元的价格将美国的一艘大船装满LNG，到了欧洲价格立刻飙升至2.75亿美元。这也意味着美国公司每一艘驶往欧洲的LNG船都可净赚1亿美元以上的利润。</w:t>
      </w:r>
    </w:p>
    <w:p>
      <w:r>
        <w:t xml:space="preserve">  令欧洲难受的是，由于天气已经转冷，无论美国怎么涨价，也必须高价购买现货LNG以满足过冬需要。</w:t>
      </w:r>
    </w:p>
    <w:p>
      <w:r>
        <w:t xml:space="preserve">  ▲比利时布鲁塞尔欧盟委员会总部所在地贝雷蒙大楼。图/新华社</w:t>
      </w:r>
    </w:p>
    <w:p>
      <w:r>
        <w:t xml:space="preserve">  欧洲主要经济体已遭受重创</w:t>
      </w:r>
    </w:p>
    <w:p>
      <w:r>
        <w:t xml:space="preserve">  天然气价格昂贵，已经重创了欧洲主要经济体。七国俱乐部中的四个欧洲国家，今明两年经济都充满了阴影。</w:t>
      </w:r>
    </w:p>
    <w:p>
      <w:r>
        <w:t xml:space="preserve">  抛开遭遇股债汇三杀、陷入苦苦挣扎的英国不说，欧盟三大经济体德国、法国、意大利都可能滑向负增长。</w:t>
      </w:r>
    </w:p>
    <w:p>
      <w:r>
        <w:t xml:space="preserve">  国际货币基金组织预计，德国今年经济增长率约为1.5%，但明年将转为-0.3%。法国今年经济增长率约2.5%，明年只能增长0.7%。意大利今年经济增长可以达到3.2%，但明年将转为-0.2%。</w:t>
      </w:r>
    </w:p>
    <w:p>
      <w:r>
        <w:t xml:space="preserve">  德国副总理兼经济和气候保护部部长哈贝克称，由于被迫购买昂贵的能源，德国将在2022年因此造成600亿欧元的经济损失，2023年的经济损失为1000亿欧元。</w:t>
      </w:r>
    </w:p>
    <w:p>
      <w:r>
        <w:t xml:space="preserve">  为此，德国总理朔尔茨在10月11日的讲话中呼吁，所有的国际会议就“相互的责任”进行讨论，“我们需要一套经过协调的程序，让（能源）价格回归到合理的水平”。</w:t>
      </w:r>
    </w:p>
    <w:p>
      <w:r>
        <w:t xml:space="preserve">  不仅如此，朔尔茨还罕见地批评了美国的气候保护计划，称该计划可能引起“一场巨大的关税战”。朔尔茨同时表示，德国与欧盟必须建立更广泛、更稳健的贸易关系，非但不能与个别国家脱钩，而且“必须与包括中国在内的许多国家，与亚洲、非洲和拉丁美洲的新兴国家开展贸易”。</w:t>
      </w:r>
    </w:p>
    <w:p>
      <w:r>
        <w:t xml:space="preserve">  结合欧洲国家领导人近期的这些表态看，美国“价值观外交”对欧洲的吸引力显然在下降。事实上，平衡外交政策、追求经济贸易多样化，也确实是欧洲国家摆脱当下的能源、经济和民生危机的唯一选择。</w:t>
      </w:r>
    </w:p>
    <w:p>
      <w:r>
        <w:t xml:space="preserve">  撰稿 / 徐立凡（专栏作家）</w:t>
      </w:r>
    </w:p>
    <w:p>
      <w:r>
        <w:t xml:space="preserve">  编辑 / 何睿</w:t>
      </w:r>
    </w:p>
    <w:p>
      <w:r>
        <w:t xml:space="preserve">  校对 / 赵琳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