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董鑫</w:t>
      </w:r>
    </w:p>
    <w:p>
      <w:r>
        <w:t xml:space="preserve">  12月22日，中央纪委国家监委公开通报10起违反中央八项规定精神典型问题。</w:t>
      </w:r>
    </w:p>
    <w:p>
      <w:r>
        <w:t xml:space="preserve">  其中五起涉及到今年落马的五名中管干部，且他们的违规细节均为首次披露。</w:t>
      </w:r>
    </w:p>
    <w:p>
      <w:r>
        <w:t xml:space="preserve">  政知圈注意到，这是党的二十大之后，中央纪委国家监委首次通报违反中央八项规定精神的典型问题。</w:t>
      </w:r>
    </w:p>
    <w:p>
      <w:r>
        <w:t xml:space="preserve">  通报指出，案例反映出，在持续正风肃纪的高压态势下，仍有少数党员干部政治意识缺失，特权思想严重，不收敛不收手，花样翻新搞“四风”。</w:t>
      </w:r>
    </w:p>
    <w:p>
      <w:r>
        <w:t xml:space="preserve">  元旦、春节将至，要严肃查处公款吃喝、公车私用、在隐蔽场所接受宴请、通过快递和电子手段收送礼品礼金等享乐奢靡问题，靶向纠治工作中层层加码、麻痹松懈、任性用权、不担当不作为等形式主义、官僚主义问题。</w:t>
      </w:r>
    </w:p>
    <w:p>
      <w:r>
        <w:t xml:space="preserve">  五“虎”成反面典型</w:t>
      </w:r>
    </w:p>
    <w:p>
      <w:r>
        <w:t xml:space="preserve">  被作为典型问题通报的五“虎”，均在今年1-3月期间落马。</w:t>
      </w:r>
    </w:p>
    <w:p>
      <w:r>
        <w:t xml:space="preserve">  1月8日，中国人寿保险（集团）公司原党委书记、董事长王滨接受审查调查，目前已被开除党籍、开除公职，涉嫌犯罪问题被移送检察机关依法审查起诉。</w:t>
      </w:r>
    </w:p>
    <w:p>
      <w:r>
        <w:t xml:space="preserve">  1月22日，四川省人大常委会原党组副书记、副主任王铭晖接受审查调查，目前已被开除党籍、开除公职，涉嫌犯罪问题被移送检察机关依法审查起诉。</w:t>
      </w:r>
    </w:p>
    <w:p>
      <w:r>
        <w:t xml:space="preserve">  1月23日，中国储备粮管理集团有限公司原党组成员、副总经理徐宝义接受审查调查，目前已被开除党籍、开除公职，涉嫌犯罪问题被移送检察机关依法审查起诉。</w:t>
      </w:r>
    </w:p>
    <w:p>
      <w:r>
        <w:t xml:space="preserve">  2月24日，湖北省政府原党组成员、副省长曹广晶接受审查调查，目前已被开除党籍、开除公职，涉嫌犯罪问题被移送检察机关依法审查起诉。</w:t>
      </w:r>
    </w:p>
    <w:p>
      <w:r>
        <w:t xml:space="preserve">  3月24日，云南省政协原党组成员、副主席黄毅接受审查调查，目前已被开除党籍，涉嫌犯罪问题被移送检察机关依法审查起诉。</w:t>
      </w:r>
    </w:p>
    <w:p>
      <w:r>
        <w:t xml:space="preserve">  五“虎”被通报的关键词之一是违规收受礼品、礼金。</w:t>
      </w:r>
    </w:p>
    <w:p>
      <w:r>
        <w:t xml:space="preserve">  通报显示，曹广晶、黄毅和徐宝义在2022年都有收受礼金、礼品，也就是说，他们三人在落马前都还在收礼。</w:t>
      </w:r>
    </w:p>
    <w:p>
      <w:r>
        <w:t xml:space="preserve">  2013年至2022年，徐宝义先后收受礼金共计24万元和高档白酒37瓶。</w:t>
      </w:r>
    </w:p>
    <w:p>
      <w:r>
        <w:t xml:space="preserve">  2013年至2022年，曹广晶先后收受礼金共计75.8万元，其中多次发生在春节期间。</w:t>
      </w:r>
    </w:p>
    <w:p>
      <w:r>
        <w:t xml:space="preserve">  2013年至2022年，黄毅先后收受礼金折合47.5万元。</w:t>
      </w:r>
    </w:p>
    <w:p>
      <w:r>
        <w:t xml:space="preserve">  “私营企业主”</w:t>
      </w:r>
    </w:p>
    <w:p>
      <w:r>
        <w:t xml:space="preserve">  五“虎”被通报的另一个关键词是“私营企业主”。</w:t>
      </w:r>
    </w:p>
    <w:p>
      <w:r>
        <w:t xml:space="preserve">  通报显示，他们或本人、或家人均接受了可能影响公正执行公务的宴请和其他安排，黄毅和徐宝义还涉及到了规出入私人会所的问题。</w:t>
      </w:r>
    </w:p>
    <w:p>
      <w:r>
        <w:t xml:space="preserve">  曹广晶2次接受私营企业主安排的宴请；与家人接受私营企业主安排，赴湖南、贵州等地旅游，住宿、餐饮等费用均由私营企业主支付。</w:t>
      </w:r>
    </w:p>
    <w:p>
      <w:r>
        <w:t xml:space="preserve">  王铭晖多次接受私营企业主安排的宴请，食用高档菜肴、饮用高档酒水，其中多次发生在元旦、国庆等节日期间；同意其家人多次接受私营企业主安排，赴云南以及日本、新西兰等地旅游，相关费用均由私营企业主支付。</w:t>
      </w:r>
    </w:p>
    <w:p>
      <w:r>
        <w:t xml:space="preserve">  黄毅多次接受私营企业主在酒店、公司内部食堂等场所安排的宴请，饮用高档酒水；多次要求某私营企业主在私人会所为其安排宴请，并饮用高档酒水，相关费用均由私营企业主支付。</w:t>
      </w:r>
    </w:p>
    <w:p>
      <w:r>
        <w:t xml:space="preserve">  王滨多次接受私营企业主安排的宴请；同意其家人接受私营企业主安排赴澳大利亚旅游，相关费用均由私营企业主支付。</w:t>
      </w:r>
    </w:p>
    <w:p>
      <w:r>
        <w:t xml:space="preserve">  徐宝义多次接受管理和服务对象安排的宴请和私营企业主在私人会所安排的宴请，并打牌赌博；违规使用公车，接送本人参加吃请以及家人出行。</w:t>
      </w:r>
    </w:p>
    <w:p>
      <w:r>
        <w:t xml:space="preserve">  “硕鼠”借赌敛财</w:t>
      </w:r>
    </w:p>
    <w:p>
      <w:r>
        <w:t xml:space="preserve">  其中，徐宝义还被披露存在打牌赌博的问题。</w:t>
      </w:r>
    </w:p>
    <w:p>
      <w:r>
        <w:t xml:space="preserve">  政知圈注意到，粮仓“硕鼠”是2021年十大反腐热词之一，徐宝义则是十九届中央纪委第六次全会闭幕后，打下的首个涉粮“老虎”。</w:t>
      </w:r>
    </w:p>
    <w:p>
      <w:r>
        <w:t xml:space="preserve">  公开资料显示，徐宝义毕业于哈尔滨工业大学，曾任中海石油投资控股有限公司总经理助理、中国供销集团总经理助理兼战略发展部经理、中国供销集团副总经理、中国供销石油公司董事长等职。</w:t>
      </w:r>
    </w:p>
    <w:p>
      <w:r>
        <w:t xml:space="preserve">  </w:t>
      </w:r>
    </w:p>
    <w:p>
      <w:r>
        <w:t xml:space="preserve">  今年6月，徐宝义被“双开”。通报显示，“赌”正是他的敛财手段之一。</w:t>
      </w:r>
    </w:p>
    <w:p>
      <w:r>
        <w:t xml:space="preserve">  通报称，徐宝义政治品行卑劣，长期大搞政治投机钻营，大肆编造履历，挖空心思跑官要官，并处心积虑试探组织态度，对抗组织审查；道德败坏，大肆进行权色、钱色交易；借赌敛财，靠粮吃粮，大搞权钱交易，利用职务便利为他人在工程承揽、企业经营等方面谋利，并非法收受巨额财物等。</w:t>
      </w:r>
    </w:p>
    <w:p>
      <w:r>
        <w:t xml:space="preserve">  今年10月，徐宝义被公诉。检察机关起诉指控，徐宝义涉嫌受贿、失职、内幕交易“三宗罪”，并且在表述中用到了三个“特别”：</w:t>
      </w:r>
    </w:p>
    <w:p>
      <w:r>
        <w:t xml:space="preserve">  利用职务上的便利以及职权、地位形成的便利条件，为他人谋取利益，非法收受他人给予的财物，数额特别巨大；</w:t>
      </w:r>
    </w:p>
    <w:p>
      <w:r>
        <w:t xml:space="preserve">  身为国有公司工作人员，严重不负责任，致使国家利益遭受特别重大损失；</w:t>
      </w:r>
    </w:p>
    <w:p>
      <w:r>
        <w:t xml:space="preserve">  非法获取证券交易内幕信息，在该信息尚未公开前，明示他人买卖该证券，情节特别严重。</w:t>
      </w:r>
    </w:p>
    <w:p>
      <w:r>
        <w:t xml:space="preserve">  资料 | 中央纪委国家监委网站等</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