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金融界11月29日消息 今日人民币兑美元中间价报7.1989元，较上一交易日（11月28日）的7.1617元下调372个基点。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上周五央行降准后首个交易日，在岸美元兑人民币即期汇率盘中再度突破7.20关口。11月28日美元兑人民币汇率以7.2275高开后一度上冲至7.2387，随后大幅回落至7.20以下，午后美元兑人民币汇率在7.20附近窄幅震荡。</w:t>
      </w:r>
    </w:p>
    <w:p>
      <w:r>
        <w:t xml:space="preserve">  </w:t>
      </w:r>
    </w:p>
    <w:p>
      <w:r>
        <w:t xml:space="preserve">  市场人士指出，降准对人民币汇率造成一定的贬值压力，叠加疫情扰动下，国内经济修复速度或有反复，短期人民币汇率料将偏弱运行。11月28日-12月2日当周在岸美元兑人民币即期汇率运行区间或为7.05-7.30，但中长期汇率呈双向波动走势的可能性较高。</w:t>
      </w:r>
    </w:p>
    <w:p>
      <w:r>
        <w:t xml:space="preserve">  </w:t>
      </w:r>
    </w:p>
    <w:p>
      <w:r>
        <w:t xml:space="preserve">  南华期货宏观外汇分析师周骥表示，在降准消息出现后，人民币汇率出现了一定幅度的下跌，且离岸人民币汇率较在岸人民币汇率的反应更大一些。此次降准，不论从时间还是力度上看，皆属市场广泛预期之内。预计人民币汇率大概率保持现状，有一定的贬值压力，但难以造成人民币汇率超越前期贬值高位的行情。</w:t>
      </w:r>
    </w:p>
    <w:p>
      <w:r>
        <w:t xml:space="preserve">  </w:t>
      </w:r>
    </w:p>
    <w:p>
      <w:r>
        <w:t xml:space="preserve">  从历史规律的角度来看，根据历次降准后（3个月内）美元兑人民币汇率的走势情况统计结果分析，发现人民币汇率在降准后短期内趋于走弱的情况为多数。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