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深陷安全性问题的以岭药业（002603）大幅低开超3%。</w:t>
      </w:r>
    </w:p>
    <w:p>
      <w:r>
        <w:t xml:space="preserve">  截至12月19日发稿时，石家庄以岭药业股份有限公司（002603，以岭药业）一度暴跌超9%，成交额超10亿元。</w:t>
      </w:r>
    </w:p>
    <w:p>
      <w:r>
        <w:t xml:space="preserve">  此前的12月18日午间，以岭药业官微发布关于连花清瘟安全性的声明，并表示连花清瘟从组方用药历史、系统毒理学、临床研究及荟萃分析、上市后大规模人群中不良反应监测等多方面均证实有良好的安全性。</w:t>
      </w:r>
    </w:p>
    <w:p>
      <w:r>
        <w:t xml:space="preserve">  以岭药业在官微发布的声明中表示，近日，网络谣言称连花清瘟可造成肝损伤、肝衰竭，此类不实消息严重误导了广大民众，严重损害了连花清瘟的产品形象，造成了极其恶劣的社会影响。连花清瘟从组方用药历史、系统毒理学、临床研究及荟萃分析、上市后大规模人群中不良反应监测等多方面均证实有良好的安全性。连花清瘟药品说明书针对不良反应有明确体现。</w:t>
      </w:r>
    </w:p>
    <w:p>
      <w:r>
        <w:t xml:space="preserve">  以岭药业成立于1992年，2011年7月A股上市，主营业务是专利创新中药的研发、生产和销售，其中连花清瘟系列胶囊/颗粒因多次进入新冠肺炎诊疗方案而受到关注。</w:t>
      </w:r>
    </w:p>
    <w:p>
      <w:r>
        <w:t xml:space="preserve">  该公司介绍，连花清瘟系列胶囊/颗粒是首次应用络病理论探讨外感温热病发病规律与治疗，指导研发的专利新药，可有效抑菌，调节免疫，抗炎退热，止咳化痰。2020年4月，国家药品监督管理局批准连花清瘟胶囊/颗粒在原批准适应证的基础上，增加“新型冠状病毒肺炎轻型、普通型”的新适应证。</w:t>
      </w:r>
    </w:p>
    <w:p>
      <w:r>
        <w:t xml:space="preserve">  目前以岭药业并未直接披露过连花清瘟的业绩，不过10月28日公开投资者关系活动记录表中，以岭药业提到，2022年前三季度，公司配方颗粒业务销售收入同比增长较好。今年3月17日的一个提示性公告中以岭药业曾提及，2021年前三季度，公司连花清瘟产品实现营业收入33.7亿元，占公司总营业收入的41.6%。</w:t>
      </w:r>
    </w:p>
    <w:p>
      <w:r>
        <w:t xml:space="preserve">  近期，受疫情防控政策优化调整影响，多地出现囤药潮。12月6日，以岭药业在投资者平台上表示，公司近来连花清瘟供货价格保持稳定。如果消费者发现个别终端出现涨价情形，请及时向当地相关部门进行反映。目前公司正在采取各种措施扩大生产，全力保障市场供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