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新京报讯（记者吴为）记者从国家医疗保障局获悉，医保10年成就系列数据近日发布。数据显示，截至2022年4月，累计预拨专项资金达到200亿元，结算费用29.7亿元。</w:t>
      </w:r>
    </w:p>
    <w:p>
      <w:r>
        <w:t xml:space="preserve">  新冠肺炎疫情发生以来，全国医保系统将保障人民生命安全和身体健康作为首要政治任务，从统筹疫情防控和社会经济发展两个大局出发，为抗疫斗争取得重大战略成果贡献了医保力量。</w:t>
      </w:r>
    </w:p>
    <w:p>
      <w:r>
        <w:t xml:space="preserve">  医保确保患者不因费用问题影响就医，确保收治医院不因支付政策影响救治，将诊疗方案中的药品和诊疗项目临时纳入医保支付范围，预付专项资金用于新冠肺炎救治。</w:t>
      </w:r>
    </w:p>
    <w:p>
      <w:r>
        <w:t xml:space="preserve">  在疫苗及接种费用保障方面，数据显示，我国逐步下调灭活疫苗采购价格，从90元/剂，下调到了20元/剂。同时，协调疫苗生产企业免费提供了疫苗6亿剂。截至今年3月底，我国已累计接种32亿剂次疫苗，疫苗费用1200余亿元，由医保基金滚存结余和财政共同负担。</w:t>
      </w:r>
    </w:p>
    <w:p>
      <w:r>
        <w:t xml:space="preserve">  编辑 刘茜贤</w:t>
      </w:r>
    </w:p>
    <w:p>
      <w:r>
        <w:t xml:space="preserve">  校对 付春愔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