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北京日报客户端 | 记者 潘福达</w:t>
      </w:r>
    </w:p>
    <w:p>
      <w:r>
        <w:t xml:space="preserve">  中国民航2022至2023冬春航季将于2022年10月30日开始执行，到2023年3月25日为止，共计147天。记者近日从多家航司获悉，各航司纷纷新增、加密多条国内航线。</w:t>
      </w:r>
    </w:p>
    <w:p>
      <w:r>
        <w:t xml:space="preserve">  换季后，东航（含上海航空、中联航）在广东地区新增广州-合肥-哈尔滨、深圳-杭州、珠海-徐州-大连、珠海-常州、揭阳潮汕-合肥-上海浦东、揭阳潮汕-南昌-上海浦东6条航线，加密了广州-青岛、深圳-太原、湛江-武汉、揭阳潮汕-宁波、揭阳潮汕-柳州-成都天府等航线。</w:t>
      </w:r>
    </w:p>
    <w:p>
      <w:r>
        <w:t xml:space="preserve">  在此期间，中国南方航空计划执飞654条航线，其中国内航线607条、国际及港澳台地区航线47条，通航点达203个，同比增加16个。计划执行航班达32万班次，日均航班量超过2000班次。国内计划新开航线40条，包括北京大兴-泉州、北京大兴-玉林、广州-怀化、乌鲁木齐-天津-大连、上海浦东-青岛、沈阳-南京等航线。</w:t>
      </w:r>
    </w:p>
    <w:p>
      <w:r>
        <w:t xml:space="preserve">  国内客运方面，为迎接冬春航季，南航根据季节及市场需求变化，优化调整市场结构和航线网络布局。广州方面，优化广州至成都、杭州、厦门、福州等航班时刻，在广州至泸州、宜昌、淮安、台州等航线上增班；北京方面，新开北京大兴至韶关、鄂州、合肥、泉州、玉林等航线；上海方面，虹桥、浦东两大机场均正常运行广州、北京大兴、深圳、乌鲁木齐往返航线，每天往返航班密度大，时刻分布均匀，新开上海浦东至石家庄、青岛航线，在上海浦东至揭阳、沈阳航线上增班；深圳方面，京沪线均维持日均14班的快线规模，时刻主要集中在半点或整点，同时，在深圳至天津、盐城、安康、济宁、茅台、淮安、大理等航线上增班。</w:t>
      </w:r>
    </w:p>
    <w:p>
      <w:r>
        <w:t xml:space="preserve">  图片来源：视觉中国</w:t>
      </w:r>
    </w:p>
    <w:p>
      <w:r>
        <w:t xml:space="preserve">  2022年冬春季，海南航空将执飞国内航线600余条，覆盖80余个国内城市，换季后新增北京、广州、杭州、西安等地进出港国内航线92条；同时，增频北京-三亚/西安/福州/昆明/杭州、海口-南宁/西安、三亚-成都/济南/郑州/哈尔滨、广州-上海/成都、深圳-杭州/南京/上海、西安-厦门、大连-太原、长沙-厦门等公商务航线40余条；针对北京-海口/广州/深圳/上海/西安/长沙、广州-海口/上海/成都、深圳-杭州/上海、三亚-重庆/济南/杭州/哈尔滨/南京/郑州等核心高频航线增加宽体机运力投放，以满足大型城市的公商务及旅游旅客出行需求。</w:t>
      </w:r>
    </w:p>
    <w:p>
      <w:r>
        <w:t xml:space="preserve">  春秋航空此次换季将新开17条航线，复航6条航线。主要出发城市集中在大连、沈阳、石家庄、扬州（泰州）等春秋航空基地城市，同时还新增了芜湖这一新航点。新开航线中8条航线或航段属于春秋航空独飞，填补了某些城市之间的航班空白。这些航线包括沈阳-芜湖、大连-琼海、芜湖-福州、芜湖-厦门、芜湖-石家庄、扬州（泰州）-琼海（经停泉州）、扬州（泰州）-泉州、琼海-泉州。</w:t>
      </w:r>
    </w:p>
    <w:p>
      <w:r>
        <w:t xml:space="preserve">  在国内航线计划中，吉祥航空将巩固以上海虹桥及浦东两场为基地前往广州、深圳、成都、西安、三亚等地的优质航线资源，并依托南京基地新开前往郴州、丽江、赣州等地航班，同时还计划执行温州至铜仁、杭州经由岳阳前往湛江等连接我国东西部的大跨度往返航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