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中新网北京11月4日电(中新财经记者 李金磊)随着31省份前三季度经济数据披露，前三季度经济版图的变化，也清晰呈现出来。</w:t>
      </w:r>
    </w:p>
    <w:p>
      <w:r>
        <w:t xml:space="preserve">  “煤飞色舞”的山西，经济增速领跑全国；悄悄逆袭的福建，经济增速冲到第二；上海则重回第一经济大市的宝座。</w:t>
      </w:r>
    </w:p>
    <w:p>
      <w:r>
        <w:t xml:space="preserve">  资料图。吕宇飞 摄</w:t>
      </w:r>
    </w:p>
    <w:p>
      <w:r>
        <w:t xml:space="preserve">  山西“煤飞色舞”</w:t>
      </w:r>
    </w:p>
    <w:p>
      <w:r>
        <w:t xml:space="preserve">  国家统计局数据显示，初步核算，前三季度国内生产总值870269亿元，按不变价格计算，同比增长3.0%，比上半年加快0.5个百分点。</w:t>
      </w:r>
    </w:p>
    <w:p>
      <w:r>
        <w:t xml:space="preserve">  从各省份GDP增速来看，18个省份前三季度GDP增速跑赢全国GDP增速，包括山西(5.3%)、福建(5.2%)、江西(5.0%)、内蒙古(5.0%)、宁夏(4.9%)、湖南(4.8%)、陕西(4.8%)、湖北(4.7%)、甘肃(4.1%)、山东(4.0%)、新疆(3.9%)、云南(3.8%)、河南(3.7%)、河北(3.7%)、安徽(3.3%)、浙江(3.1%)、重庆(3.1%)、广西(3.1%)。</w:t>
      </w:r>
    </w:p>
    <w:p>
      <w:r>
        <w:t xml:space="preserve">  其中，山西前三季度GDP增速领跑全国。数据显示，山西前三季度GDP为18026.35亿元，按不变价格计算，比上年同期增长5.3%，快于上半年0.1个百分点。</w:t>
      </w:r>
    </w:p>
    <w:p>
      <w:r>
        <w:t xml:space="preserve">  原煤需求上涨和价格上行，让作为煤炭大省的山西“煤飞色舞”。前三季度，山西全省全社会原煤产量97791.0万吨，增产9301.0万吨，增长10.5%。</w:t>
      </w:r>
    </w:p>
    <w:p>
      <w:r>
        <w:t xml:space="preserve">  事实上，2021年山西就开启了狂飙模式，煤、电、气产量均创历史新高，山西2021年GDP增速达到9.1%，冲到全国第三，GDP总量突破了2万亿大关。</w:t>
      </w:r>
    </w:p>
    <w:p>
      <w:r>
        <w:t xml:space="preserve">  “决不能让国家为煤发愁，”山西省委常委、常务副省长张吉福10月18日在二十大新闻中心第一场集体采访时表示，当前，山西煤炭产能利用充分，产量储备充足，电力供应充裕。</w:t>
      </w:r>
    </w:p>
    <w:p>
      <w:r>
        <w:t xml:space="preserve">  福建悄悄逆袭</w:t>
      </w:r>
    </w:p>
    <w:p>
      <w:r>
        <w:t xml:space="preserve">  在经济版图中，有一个省份正在默默逆袭，这就是福建。</w:t>
      </w:r>
    </w:p>
    <w:p>
      <w:r>
        <w:t xml:space="preserve">  数据显示，福建前三季度GDP达到37793.71亿元，按可比价格计算，同比增长5.2%。福建前三季度GDP增速仅次于山西，冲到了全国第二，GDP总量排在了第七位，高于第八位的湖北。</w:t>
      </w:r>
    </w:p>
    <w:p>
      <w:r>
        <w:t xml:space="preserve">  2021年前三季度，福建的GDP同样高于湖北，但全年GDP略低于湖北，最终排在第八。在福建经济增长提速的情况下，今年福建、湖北的位次争夺将更加激烈。</w:t>
      </w:r>
    </w:p>
    <w:p>
      <w:r>
        <w:t xml:space="preserve">  前三季度福建经济取得的增速，受益于固定资产投资较快增长，制造业投资支撑有力，前三季度，全省固定资产投资完成15792.11亿元，同比增长9.2%。分领域看，房地产开发投资下降8.0%，制造业投资增长23.2%，基础设施投资增长14.4%。同时，进出口增长较快，出口9030.9亿元，增长14.2%。</w:t>
      </w:r>
    </w:p>
    <w:p>
      <w:r>
        <w:t xml:space="preserve">  将时间线拉长来看，过去十年，福建在全国经济格局中的地位不断提升，GDP从2012年的2.02万亿元上升到2021年的4.88万亿元，经济总量从全国第11位提升至2021年的第8位。</w:t>
      </w:r>
    </w:p>
    <w:p>
      <w:r>
        <w:t xml:space="preserve">  资料图：航拍上海浦东陆家嘴夜景。(无人机照片) 中新社记者 张亨伟 摄</w:t>
      </w:r>
    </w:p>
    <w:p>
      <w:r>
        <w:t xml:space="preserve">  上海重返经济第一城</w:t>
      </w:r>
    </w:p>
    <w:p>
      <w:r>
        <w:t xml:space="preserve">  今年上半年，受疫情冲击，上海短暂失去第一经济大市的宝座，被北京反超。数据显示，北京上半年GDP为19352.21 亿元，上海为19349.31亿元，北京以微弱优势超越上海。</w:t>
      </w:r>
    </w:p>
    <w:p>
      <w:r>
        <w:t xml:space="preserve">  不过，一个季度过去后，上海又重返经济第一城。前三季度，尽管上海GDP同比下降1.4%，但降幅比上半年收窄4.3个百分点，GDP达到了30956.65亿元，而北京前三季度GDP为29926.3亿元。</w:t>
      </w:r>
    </w:p>
    <w:p>
      <w:r>
        <w:t xml:space="preserve">  上海统计局表示，上海主要经济指标明显改善。全市规模以上工业总产值连续4个月保持月度较快增长，其中9月份工业总产值规模再创历史新高。随着疫情防控形势向好以及促消费政策发力显效，市场稳步回暖，社会消费品零售总额自7月份实现转正，9月份同比增长0.3%。</w:t>
      </w:r>
    </w:p>
    <w:p>
      <w:r>
        <w:t xml:space="preserve">  上海的出口也开始发力，9月，上海实现外贸进出口总额3903.38亿元，比去年同月增长11.3%。其中，出口1641.46亿元，增长23.9%。</w:t>
      </w:r>
    </w:p>
    <w:p>
      <w:r>
        <w:t xml:space="preserve">  上海，正在归来。(完)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