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北京工业大学</w:t>
      </w:r>
    </w:p>
    <w:p>
      <w:r>
        <w:t xml:space="preserve">  讣告</w:t>
      </w:r>
    </w:p>
    <w:p>
      <w:r>
        <w:t xml:space="preserve">  中国共产党优秀党员，北京工业大学离休干部、原校长王浒同志因病医治无效于2022年12月29日22时40分在北京逝世，享年94岁。</w:t>
      </w:r>
    </w:p>
    <w:p>
      <w:r>
        <w:t xml:space="preserve">  王浒同志1928年12月出生，毕业于清华大学，1947年积极参加革命活动，1948年加入中国共产党。1949年进入北京团市委工作，1978年进入北京工业大学工作，历任科研处处长，副校长，于1986年至1992年担任校长。1993年至2003年担任全国政协委员、全国政协科教文卫体委员会委员。</w:t>
      </w:r>
    </w:p>
    <w:p>
      <w:r>
        <w:t xml:space="preserve">  王浒同志在任期间统筹推进学校教育教学改革、人才队伍建设、基础设施建设等多项工作，为学校的全面发展倾注了大量心血，做出了重要贡献。</w:t>
      </w:r>
    </w:p>
    <w:p>
      <w:r>
        <w:t xml:space="preserve">  王浒同志离休后一直心系学校，关心学校的发展进步，多次出席学校重大活动，经常为学校高质量发展建言献策，体现了一名优秀共产党员的强烈事业心和责任感。</w:t>
      </w:r>
    </w:p>
    <w:p>
      <w:r>
        <w:t xml:space="preserve">  王浒同志从思想和行动上与党中央保持高度一致，日常讲政治、重品行、立场坚定、平易近人、生活俭朴、德高望重。</w:t>
      </w:r>
    </w:p>
    <w:p>
      <w:r>
        <w:t xml:space="preserve">  尊重本人及家属意愿，王浒同志丧事从简，不举行遗体告别仪式和追悼会。</w:t>
      </w:r>
    </w:p>
    <w:p>
      <w:r>
        <w:t xml:space="preserve">  王浒同志千古！</w:t>
      </w:r>
    </w:p>
    <w:p>
      <w:r>
        <w:t xml:space="preserve">  中共北京工业大学委员会</w:t>
      </w:r>
    </w:p>
    <w:p>
      <w:r>
        <w:t xml:space="preserve">  北京工业大学</w:t>
      </w:r>
    </w:p>
    <w:p>
      <w:r>
        <w:t xml:space="preserve">  2022年12月30日</w:t>
      </w:r>
    </w:p>
    <w:p>
      <w:r>
        <w:t xml:space="preserve">  生平简介</w:t>
      </w:r>
    </w:p>
    <w:p>
      <w:r>
        <w:t xml:space="preserve">  </w:t>
      </w:r>
    </w:p>
    <w:p>
      <w:r>
        <w:t xml:space="preserve">  王浒，1928年12月生，毕业于清华大学；1978年4月调入北京工业大学，曾任学校科研生产处副处长、处长，1980年11月任副校长，1986年10月-1992年5月任校长。在学校工作的十四个春秋，王浒校长见证了北工大建设和发展。</w:t>
      </w:r>
    </w:p>
    <w:p>
      <w:r>
        <w:t xml:space="preserve">  </w:t>
      </w:r>
    </w:p>
    <w:p>
      <w:r>
        <w:t xml:space="preserve">  在北工大担任校领导的12年间，王浒全力以赴改善学校的办学条件，推动学校深化管理体制改革，闯出校办企业发展新路。在他的努力推动下，学校恢复并整顿实验室、按照教学大纲要求开足全部实验、引进当时水平较高的IBM4381大型计算机......北工大的教学工作蒸蒸日上。为了调动教职工积极性，王浒在学校推行深化管理体制改革，实行岗位责任、岗位考核、浮动岗位津贴三位一体责任制。这项改革措施得到教育部的支持，在面向全国推广的过程中，吸引了400多所高校前来观摩交流。</w:t>
      </w:r>
    </w:p>
    <w:p>
      <w:r>
        <w:t xml:space="preserve">  </w:t>
      </w:r>
    </w:p>
    <w:p>
      <w:r>
        <w:t xml:space="preserve">  退休后，王浒仍在为党的教育事业鞠躬尽瘁。1993年，65岁的王浒被选为全国政协委员，连续履职两届。为了提升教育经费，他多次在全国政协联组会上呼吁。“由于我老呼吁增加教育投入，委员们给我起了个绰号叫‘王投入’”。值得欣慰的是，参考国际惯例制定的国家教育经费占GDP4%的目标，于2012年最终实现。</w:t>
      </w:r>
    </w:p>
    <w:p>
      <w:r>
        <w:t xml:space="preserve">  感恩奉献，传承精神。</w:t>
      </w:r>
    </w:p>
    <w:p>
      <w:r>
        <w:t xml:space="preserve">  沉痛缅怀，一路走好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