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@北京交通广播 消息，新的一周开始了，今日是周一，早高峰明显繁忙了许多。继一个半月以来，城区路网的交通压力首次达到中度拥堵等级。</w:t>
      </w:r>
    </w:p>
    <w:p>
      <w:r>
        <w:t xml:space="preserve">  北京近期迎来了新一轮降温天气，但本市路面的交通压力却随着疫情形势的波动和复工复产的步伐逐步回温。此外，机动车尾号不限行的措施也刺激一部分机动车积极上路。</w:t>
      </w:r>
    </w:p>
    <w:p>
      <w:r>
        <w:t xml:space="preserve">  今日早上7点半，交通指数为2.8，全路网处于轻度拥堵级别；7点45分，交通指数迅速上升至4.3，城区路网的交通压力达到轻度拥堵级别；早上8点15分，交通指数达到了6.6，继一个半月后，全路网的交通压力首次达到中度拥堵等级；8点30分，交通指数攀升至7.1，交通指数首次破7；今日早间交通峰值出现在 9点整，达到的7.5，三环以内道路的拥堵指数更是破8达到严重拥堵级别。</w:t>
      </w:r>
    </w:p>
    <w:p>
      <w:r>
        <w:t xml:space="preserve">  尤其是京藏高速和京港澳高速的进京方向，拥堵长度超过2公里；东部城区的京通快速进城方向拥堵最为严重，从管庄到四惠车辆断续排队超过8公里。</w:t>
      </w:r>
    </w:p>
    <w:p>
      <w:r>
        <w:t xml:space="preserve">  预计，下一时段，城区路网的交通压力仍将停留在中度拥堵级别。晚高峰的交通压力将会与早高峰形成呼应，路面状态也将达中度拥堵级别。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