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本文来源：时代财经 作者：余思毅</w:t>
      </w:r>
    </w:p>
    <w:p>
      <w:r>
        <w:t xml:space="preserve">  新一轮国内成品油的调价窗口为12月19日24时，这也将是2022年最后一次成品油调价。</w:t>
      </w:r>
    </w:p>
    <w:p>
      <w:r>
        <w:t xml:space="preserve">  当前距离调价仅剩一个工作日，卓创资讯预计，目前市场对衰退风险担忧增加，及美加管线陆续恢复，国际原油承压为主，因此原油变化率将继续在负值范围内运行，本轮成品油零售限价大概率下调。</w:t>
      </w:r>
    </w:p>
    <w:p>
      <w:r>
        <w:t xml:space="preserve">  据卓创资讯向时代财经提供数据显示，截至12月15日晚间收盘，国内第9个工作日参考原油变化率-10.85%，预计汽柴油下调475元/吨，折升价92#汽油、95#汽油、0#柴油分别下调0.37元、0.39元、0.4元。</w:t>
      </w:r>
    </w:p>
    <w:p>
      <w:r>
        <w:t xml:space="preserve">  据今日油价网，12月16日，国内92#汽油油价区间主要在7.92~8.12元/升，调价后将是7.55~7.75元/升；95#汽油油价区间主要在8.41~8.71元/升，调价后为8.02~8.32元/升；0#柴油油价区间主要在7.51~7.72元/升，调价后为7.11~7.32元/升。</w:t>
      </w:r>
    </w:p>
    <w:p>
      <w:r>
        <w:t xml:space="preserve">  图片来源：图虫创意</w:t>
      </w:r>
    </w:p>
    <w:p>
      <w:r>
        <w:t xml:space="preserve">  据wind数据，今年以来，国内成品油油价共计经历了23轮调价，总体呈现“13涨9跌1搁浅”的格局，全年累计汽油、柴油分别上涨1030、990元/吨。</w:t>
      </w:r>
    </w:p>
    <w:p>
      <w:r>
        <w:t xml:space="preserve">  今年油价调价窗口中，下调幅度较大的是4月15日汽油、柴油分别下降545、530元/吨，以及12月5日汽油、柴油分别下降440、425元/吨。截至发稿，WIT原油和布油持续走弱，预计本轮调价将是今年下半年油价最大降幅。</w:t>
      </w:r>
    </w:p>
    <w:p>
      <w:r>
        <w:t xml:space="preserve">  </w:t>
      </w:r>
    </w:p>
    <w:p>
      <w:r>
        <w:t xml:space="preserve">  布油、WTI原油刷新年内新低</w:t>
      </w:r>
    </w:p>
    <w:p>
      <w:r>
        <w:t xml:space="preserve">  本轮计价周期内，国际油价先跌后回稳。</w:t>
      </w:r>
    </w:p>
    <w:p>
      <w:r>
        <w:t xml:space="preserve">  12月6日-12月9日，国际油价接连下挫，WTI原油从77.55美元一路走低，在12月9日盘中触及70.08美元，创今年新低。12月10日，WTI原油逐渐爬升，12月14日重回77.42美元。截至12月17日，WTI 原油期货收跌2.39%，报74.29美元/桶，本周累计上涨4.6%。</w:t>
      </w:r>
    </w:p>
    <w:p>
      <w:r>
        <w:t xml:space="preserve">  布伦特原油走势与WTI原油大致相同，自12月6日从79.72美元开始下挫到12月9日盘中跌至75.11美元，刷新年内新低点。与年内最高点3月7日的139.13美元相比，几近腰斩。截至12月17日，布伦特原油期货收跌2.67%，报79.04美元/桶，本周累涨3.86%。</w:t>
      </w:r>
    </w:p>
    <w:p>
      <w:r>
        <w:t xml:space="preserve">  卓创资讯成品油分析师郑明亚12月16日告诉时代财经，本轮调价周期内，欧佩克+维持产量政策，并未加大减产，加之市场担忧需求疲软问题，导致原油下跌后多次靠近70美元/桶关键支撑位置。后期，虽然美加石油管线意外中断等风险情绪偏好带动油价持续回暖，但并未改变原油变化率继续在负值范围内运行。</w:t>
      </w:r>
    </w:p>
    <w:p>
      <w:r>
        <w:t xml:space="preserve">  具体来看，本周内影响油价的事情主要发生在12月14日，当天IEA（美国能源信息署）表示，随着制裁挤压俄罗斯的石油供应，且需求超过先前预期，明年油价可能反弹，随后WTI原油连续上涨2.69%。</w:t>
      </w:r>
    </w:p>
    <w:p>
      <w:r>
        <w:t xml:space="preserve">  同日，美联储宣布上调联邦基金利率目标区间50基点到4.25%至4.50%之间，如期放缓加息步伐。尽管如此，原油在连续三阳（12日-14日）后“掉头”下跌。12月15日夜盘，海外市场风险资产跳水，欧美股市大幅下挫，商品市场也普遍回落。</w:t>
      </w:r>
    </w:p>
    <w:p>
      <w:r>
        <w:t xml:space="preserve">  倍特期货魏宏杰分析，投资者是在权衡宏观层面美联储及欧洲央行加息后续措施可能给市场带来的影响，在经济衰退和拐点预期下，最终对衰退风险的担忧占据了上风。</w:t>
      </w:r>
    </w:p>
    <w:p>
      <w:r>
        <w:t xml:space="preserve">  展望明年，摩根士丹利12月14日表示，预计布伦特原油价格到2023年年中将反弹至每桶110美元左右，理由是需求回升以及供应持续紧张给油价带来支撑。</w:t>
      </w:r>
    </w:p>
    <w:p>
      <w:r>
        <w:t xml:space="preserve">  世界能源格局酝酿变数</w:t>
      </w:r>
    </w:p>
    <w:p>
      <w:r>
        <w:t xml:space="preserve">  12月8日，中沙两国签署了《中华人民共和国和沙特阿拉伯王国全面战略伙伴关系协议》，涵盖中沙扩大石油贸易和石油生产设施投资等一系列合作。据沙特媒体报道，该协议涉及的总金额达到1100亿沙特里亚尔（约合人民币2042.4亿元）。</w:t>
      </w:r>
    </w:p>
    <w:p>
      <w:r>
        <w:t xml:space="preserve">  独立国际策略研究员、中国人民大学货币研究院研究员陈佳12月16日对时代财经表示，近期全球地缘政治震荡引发能源危机，此次是国际石油贸易加速签订的诸多长约之一。客观说，其即期影响更多是针对中沙战略合作伙伴关系的利好，两国战略合作伙伴关系的影响最终会在长期逐步显现出来。</w:t>
      </w:r>
    </w:p>
    <w:p>
      <w:r>
        <w:t xml:space="preserve">  陈佳进一步指出，中国有庞大而稳定的石油需求，中东地区有OPEC+此类全球石油供给调节机制，与中国签订长约，加速人民币石油布局，不仅有利于稳定产油国经济增长预期，更是中东地区谋求更多国际话语权，摆脱美元石油桎梏的一个必然表现。</w:t>
      </w:r>
    </w:p>
    <w:p>
      <w:r>
        <w:t xml:space="preserve">  众所周知，沙特为首的OPEC+在全球石油市场的地位举足轻重。2022年7月，在油价居高不下的情况下，美国总统拜登首访中东，当时在外界看到是顶着舆论压力“低头”访问沙特，主要目的就是“求油”。当时在拜登的游说下，OPEC+仅仅是象征性地答应每日增产10万桶。</w:t>
      </w:r>
    </w:p>
    <w:p>
      <w:r>
        <w:t xml:space="preserve">  “50年来，美国与海湾合作委员会的关系发生了翻天覆地的变化。”中海油研究院原首席研究员、东帆石能源咨询公司董事长陈卫东12月15日对时代财经指出，在石油上，美国与沙特双方成了竞争对手；在资金流动方面，借款人和贷款人发生了逆转，石油换美元的原则消失了，需要一种全新的关系，以适应新形势。</w:t>
      </w:r>
    </w:p>
    <w:p>
      <w:r>
        <w:t xml:space="preserve">  陈佳进一步称，考虑到美欧加速对俄能源贸易制裁，中沙两国能够在复杂多变的国际格局中，建立全面战略合作伙伴关系，是对维护全球能源战略平衡与供应链稳定的有益之举。</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