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腾讯科技讯 11月10日消息，由于通货膨胀加剧、货币政策收紧和令人失望的财务业绩引发了今年股市的历史性抛售，亚马逊成为世界上首家市值缩水1万亿美元的上市公司。</w:t>
      </w:r>
    </w:p>
    <w:p>
      <w:r>
        <w:t xml:space="preserve">  </w:t>
      </w:r>
    </w:p>
    <w:p>
      <w:r>
        <w:t xml:space="preserve">  美国当地时间周三，这家电子商务和云计算巨头的股价下跌4.3%，市值从2021年7月份1.88万亿美元峰值降至约8790亿美元。与此同时，微软市值也大幅下降，与2021年11月2.5万亿美元的峰值相比蒸发了8890亿美元。</w:t>
      </w:r>
    </w:p>
    <w:p>
      <w:r>
        <w:t xml:space="preserve">  尽管科技股和成长型股票今年以来一直受到打击，但对经济衰退的担忧进一步抑制了该行业的复苏。按营收计算，美国前五大科技公司的市值今年总共蒸发了近4万亿美元。</w:t>
      </w:r>
    </w:p>
    <w:p>
      <w:r>
        <w:t xml:space="preserve">  随着购物者恢复疫情前的消费习惯，作为全球最大的在线零售商，亚马逊今年始终在尝试应对电子商务增长急剧放缓的局面。由于销售放缓、成本激增以及利率飙升，该公司股价已累计下跌了近50%。</w:t>
      </w:r>
    </w:p>
    <w:p>
      <w:r>
        <w:t xml:space="preserve">  媒体汇编的数据显示，自今年年初以来，亚马逊联合创始人杰夫·贝索斯的财富减少了830亿美元，目前其净资产约为1090亿美元。</w:t>
      </w:r>
    </w:p>
    <w:p>
      <w:r>
        <w:t xml:space="preserve">  上个月，亚马逊发布第三季度财报时预计，由于消费者在经济充满不确定性时期会减少支出，该公司在假日季的营收增长将达到公司历史上的最低水平。自两年多前受疫情推动的科技股上涨以来，这也是亚马逊市值首次跌破1万亿美元。（金鹿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