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受美国对华出口禁令影响，光刻机巨头荷兰阿斯麦（ASML）第三季度订单减少，在阿姆斯特丹证交所的股价近期大跌。彭博社称，华盛顿近日公布多项芯片禁令，限制向中国出售先进半导体和芯片制造设备，禁止美国人帮助中国发展芯片技术，并试图拉拢包括ASML在内的欧洲企业共同制裁中国。美国CNBC网站透露，美国正在游说荷兰政府禁止ASML对华出售一些旧款光刻机，但该公司始终没有同意这一要求。面对美国的无理施压，ASML为何有底气向华盛顿说不？</w:t>
      </w:r>
    </w:p>
    <w:p>
      <w:r>
        <w:t xml:space="preserve">  </w:t>
      </w:r>
    </w:p>
    <w:p>
      <w:r>
        <w:t xml:space="preserve">  阿斯麦的分量</w:t>
      </w:r>
    </w:p>
    <w:p>
      <w:r>
        <w:t xml:space="preserve">  美国商务部负责出口管制的工业和安全局局长艾斯特维兹27日表示，华盛顿正在与其盟友进行磋商，试图一同采取措施限制中国获得制造高端芯片的制造工具。《华尔街日报》称，由于来自美国的干预，ASML尚未向中国交付任何EUV（极紫外线）光刻机。2018年，中芯国际曾向ASML订购一台用于生产7纳米及以下芯片的EUV光刻机，预计在2019年交付。然而，这台光刻机始终未能交付，ASML透露，该公司一直未获得相关的出口许可。</w:t>
      </w:r>
    </w:p>
    <w:p>
      <w:r>
        <w:t xml:space="preserve">  ASML占据全球60%以上的光刻机市场份额，也是全球唯一一家能够供应7纳米及以下芯片所需的EUV光刻机的厂商。尽管无法向中国出口EUV光刻机，但中国已经成为ASML的DUV（深紫外线）光刻机最重要的市场之一。公开资料显示，DUV光刻机与EUV光刻机的主要区别在于光源的波长，这决定了芯片的制程。DUV光刻机目前尚无法制造出7纳米及以下制程的芯片，但足以用于制造需求量更大的成熟制程芯片。</w:t>
      </w:r>
    </w:p>
    <w:p>
      <w:r>
        <w:t xml:space="preserve">  根据ASML发布的2021财年财报，中国大陆已是ASML第三大市场，约占其2021年全球营业额的14.7%，2021年中国大陆的出货量占其全球出货量的16%。ASML全球高级副总裁、中国区总裁沈波近日透露，1988年至今，ASML在中国大陆的全方位光刻解决方案下的装机量已超过1000台，相应的员工数量也超过了1500人。</w:t>
      </w:r>
    </w:p>
    <w:p>
      <w:r>
        <w:t xml:space="preserve">  由于掌握着全球高端芯片制造的关键技术，ASML及荷兰政府一直是美国游说、拉拢、施压的重点目标。今年7月，彭博社曾援引知情人士的消息称，美国正在向荷兰政府施压，要求扩大目前的对华出口限制范围，禁止ASML对华出口部分DUV光刻机。知情人士同时表示，荷兰政府至今尚未同意对ASML的对华出口施加任何额外限制，认为如果实施美方要求的措施，可能会损害荷兰与中国的贸易关系。</w:t>
      </w:r>
    </w:p>
    <w:p>
      <w:r>
        <w:t xml:space="preserve">  面对美国公布的一系列针对中国半导体产业的最新出口管制措施，ASML首席财务官达森称，美国新法规对公司光刻机的出口影响是有限的，因为ASML是一家欧洲公司，其机器中使用的美国零件很少。</w:t>
      </w:r>
    </w:p>
    <w:p>
      <w:r>
        <w:t xml:space="preserve">  更加需要中国</w:t>
      </w:r>
    </w:p>
    <w:p>
      <w:r>
        <w:t xml:space="preserve">  长时间与美国的“拉扯”以及对外的公开表态显示，和全球其他半导体行业企业一样，ASML不想因为政治原因放弃在中国的巨大利益。沈波曾明确表示，“中国对于全球发展半导体产业是非常重要的组成部分，抛开非市场的外在因素，从公司本身角度而言，我们对于中国市场的投入和支持是非常坚定的”。</w:t>
      </w:r>
    </w:p>
    <w:p>
      <w:r>
        <w:t xml:space="preserve">  除对公司利益的考量外，ASML也指出中国市场对于全球半导体供应链的重要性。ASML首席执行官温彼得今年早些时候表示，“我认为需要意识到中国大陆是半导体产业重要参与者，不论成熟制程，还是主流半导体制程，中国大陆都是全球市场非常重要的供应商，所以必须小心正在做的事”。</w:t>
      </w:r>
    </w:p>
    <w:p>
      <w:r>
        <w:t xml:space="preserve">  因疫情一度出现“芯片荒”之后，全球半导体正面临着新变化——需求走弱、产能过剩。《日本经济新闻》29日报道称，最新公布的财报显示，英特尔等多个芯片行业巨头三季度利润骤降。27日，英特尔的财报显示，净利润同比下降85%。报道称，过去几年半导体行业的繁荣似乎正在走向破灭，美国对中国芯片出口的新限制可能会加剧这种痛苦。有近1/3市场来自中国的美国半导体设备商科磊（KLA）在26日的财报会议上就警告，美国对华芯片禁令将在2023年重挫美国半导体业。另据Gartner的最新预测，2022年全球半导体收入预计将增长7.4%，低于2021年的26.3%。</w:t>
      </w:r>
    </w:p>
    <w:p>
      <w:r>
        <w:t xml:space="preserve">  还有台媒报道称，全球最大的晶圆代工企业台积电，很可能在今年底前关闭部分EUV光刻机。而全球知名的半导体储存制造商美光也宣布，2023财年设备投资将减少约50%，并开始采取减少供应的措施。此外，韩国SK海力士也正式开始减产。</w:t>
      </w:r>
    </w:p>
    <w:p>
      <w:r>
        <w:t xml:space="preserve">  芯谋研究首席分析师顾文军对《环球时报》记者表示，中国是全球芯片最大的市场和进口国，半导体设备和材料需求高速成长。中国的市场规模在持续增加，在行业下行阶段市场地位更为重要。</w:t>
      </w:r>
    </w:p>
    <w:p>
      <w:r>
        <w:t xml:space="preserve">  美媒援引新美国安全中心资深研究员基尔克里斯的分析称，“美国一直在与盟国讨论这些（对华芯片）管控措施，但事实仍是实施的控制措施依旧是单方面、境外的。换句话说，我们还没有说服任何人。历史表明，我们的盟友通常对美国的境外（限制）措施反应不佳”。</w:t>
      </w:r>
    </w:p>
    <w:p>
      <w:r>
        <w:t xml:space="preserve">  中国怎么解决“卡脖子”</w:t>
      </w:r>
    </w:p>
    <w:p>
      <w:r>
        <w:t xml:space="preserve">  在设计、制造、封装、测试的半导体制造四大环节中，制造依然是中国产业界的短板，包括光刻机等一些关键设备依然存在“卡脖子”问题。</w:t>
      </w:r>
    </w:p>
    <w:p>
      <w:r>
        <w:t xml:space="preserve">  据中国电子专用设备工业协会和国际半导体产业协会的数据统计，2021年中国半导体设备市场销售额为187.2亿美元，同比增长39.2%，但中国半导体设备国产化率仅为20.2%。近年来，国内多家企业已在光刻机领域攻关。有媒体称，上海微电子公司已经可以实现90纳米光刻机的商业化生产，并且正在向着全球先进水平继续开展研发，但仍需要一定时间。</w:t>
      </w:r>
    </w:p>
    <w:p>
      <w:r>
        <w:t xml:space="preserve">  顾文军对《环球时报》记者表示，美国对中国半导体产业的限制，已经从制裁中国半导体企业，到限制国外半导体企业在华发展。如今，国际企业内部也有不同的声音。一方是看中国政策应对，并希望推动与华合作，甚至加大在中国的投资，也有人在考虑削减对华投资，奔赴美国。</w:t>
      </w:r>
    </w:p>
    <w:p>
      <w:r>
        <w:t xml:space="preserve">  在这种情况下，中国产业界更需要保持开放。顾文军说，境外厂商因美国禁令使其利益受损，他们有能力和动力来维护自己的利益。此次制裁中，有些欧洲企业就在持续地与美国谈判，“我们要鼓励荷兰、日本、韩国等厂商，在艰难时刻更加融入中国半导体供应链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