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降准要来了！</w:t>
      </w:r>
    </w:p>
    <w:p>
      <w:r>
        <w:t xml:space="preserve">  11月23日，据央视网消息，国务院总理李克强在22日主持召开国务院常务会议，部署抓实抓好稳经济一揽子政策和接续措施全面落地见效，巩固经济回稳向上基础；决定向地方派出督导工作组，促前期已出台政策措施切实落地。</w:t>
      </w:r>
    </w:p>
    <w:p>
      <w:r>
        <w:t xml:space="preserve">  会议指出，要深入落实稳经济一揽子政策措施，保持经济运行在合理区间，力争实现较好结果。前期推出财政金融政策支持重大项目建设、设备更新改造，政策效应正在显现，还有很大潜力，同时各地情况有差异，有部分没落到位，要继续狠抓落实。</w:t>
      </w:r>
    </w:p>
    <w:p>
      <w:r>
        <w:t xml:space="preserve">  本次会议部署了六项任务，其中，会议对金融支持实体经济的表态值得关注。会议提到，适时适度运用降准等货币政策工具，保持流动性合理充裕。</w:t>
      </w:r>
    </w:p>
    <w:p>
      <w:r>
        <w:t xml:space="preserve">  会议还强调，要强化督导和服务。11月底前，国务院各督导工作组赴有关地方，对稳经济一揽子政策措施落实情况进行督导，协调解决政策落实中的困难和问题。</w:t>
      </w:r>
    </w:p>
    <w:p>
      <w:r>
        <w:t xml:space="preserve">  国常会消息发布后，中国资产全线拉升，截至晚间9点，恒生指数期货涨0.9%；富时A50中国指数期货涨0.4%。热门中概股盘前也多数上涨，哔哩哔哩、贝壳、京东、阿里巴巴、拼多多涨超3%，理想汽车涨近3%。</w:t>
      </w:r>
    </w:p>
    <w:p>
      <w:r>
        <w:t xml:space="preserve">  国常会新部署六项任务</w:t>
      </w:r>
    </w:p>
    <w:p>
      <w:r>
        <w:t xml:space="preserve">  会议指出，当前是巩固经济回稳向上基础的关键时间点。要深入落实稳经济一揽子政策措施，保持经济运行在合理区间，力争实现较好结果。</w:t>
      </w:r>
    </w:p>
    <w:p>
      <w:r>
        <w:t xml:space="preserve">  本次会议部署了六项任务：</w:t>
      </w:r>
    </w:p>
    <w:p>
      <w:r>
        <w:t xml:space="preserve">  一是重要项目协调机制要继续高效运转，推动重大项目加快资金支付和建设，带动民营企业等社会资本投资，年内形成更多实物工作量。加强监管，打造质量安全工程。</w:t>
      </w:r>
    </w:p>
    <w:p>
      <w:r>
        <w:t xml:space="preserve">  二是对设备更新改造，要在已基本完成贷款签约基础上，把工作重点转向专项再贷款发放和财政贴息拨付，督促加快设备购置和改造。</w:t>
      </w:r>
    </w:p>
    <w:p>
      <w:r>
        <w:t xml:space="preserve">  三是稳定和扩大消费。支持平台经济持续健康发展，保障电商、快递网络畅通。落实因城施策支持刚性和改善性住房需求的政策。推进保交楼专项借款尽快全面落到项目，激励商业银行新发放保交楼贷款，促进房地产市场健康发展。</w:t>
      </w:r>
    </w:p>
    <w:p>
      <w:r>
        <w:t xml:space="preserve">  四是持续保障交通物流畅通。物流保通保畅工作机制要不间断协调，保障主干道和微循环畅通，保障港口等集疏运正常运行，及时打通堵点，维护产业链供应链稳定和进出口通畅。</w:t>
      </w:r>
    </w:p>
    <w:p>
      <w:r>
        <w:t xml:space="preserve">  五是加大金融支持实体经济力度。引导银行对普惠小微存量贷款适度让利，继续做好交通物流金融服务，加大对民营企业发债的支持力度，适时适度运用降准等货币政策工具，保持流动性合理充裕。</w:t>
      </w:r>
    </w:p>
    <w:p>
      <w:r>
        <w:t xml:space="preserve">  六是做好困难群众、失业人员动态监测和救助帮扶，兜牢基本民生底线。加大农民工工资拖欠治理力度，保障及时足额支付。</w:t>
      </w:r>
    </w:p>
    <w:p>
      <w:r>
        <w:t xml:space="preserve">  激励商业银行新发放保交楼贷款</w:t>
      </w:r>
    </w:p>
    <w:p>
      <w:r>
        <w:t xml:space="preserve">  在稳定和扩大消费上，会议提出，推进保交楼专项借款尽快全面落到项目，激励商业银行新发放保交楼贷款，促进房地产市场健康发展。</w:t>
      </w:r>
    </w:p>
    <w:p>
      <w:r>
        <w:t xml:space="preserve">  房地产业关联很多上下游行业，其良性循环对经济健康发展具有重要意义。据人民银行行长易纲日前介绍，针对前期一些房企风险暴露导致逾期交房，人民银行已出台2000亿元“保交楼”专项借款，支持已售住房的建设交付，并研究设立了鼓励商业银行支持“保交楼”结构性政策工具。近期，人民银行还扩大了支持民企发债的“第二支箭”，为民企发债提供风险分担，民营房地产企业也在支持范围以内。</w:t>
      </w:r>
    </w:p>
    <w:p>
      <w:r>
        <w:t xml:space="preserve">  值得注意的是，在11月21日由人民银行、银保监会联合召开的全国性商业银行信贷工作座谈会上，人民银行党委委员、副行长潘功胜表示，在前期推出的保交楼专项借款的基础上，人民银行将面向6家商业银行推出2000亿元保交楼贷款支持计划，为商业银行提供零成本资金，以激励其支持保交楼工作。</w:t>
      </w:r>
    </w:p>
    <w:p>
      <w:r>
        <w:t xml:space="preserve">  按照央行官员近期表述，目前用于支持保交楼的资金池已包括2000亿元保交楼专项借款和2000亿元保交楼贷款。值得注意的是，近日央行发布的《2022年第三季度中国货币政策执行报告》还提到，下阶段要推动保交楼专项借款加快落地使用并视需要适当加大力度。</w:t>
      </w:r>
    </w:p>
    <w:p>
      <w:r>
        <w:t xml:space="preserve">  财信研究院副院长伍超明认为，当前稳经济、稳信贷，房地产均是绕不开的坎，随着一系列房地产市场支持政策落地生效，加上前期地产销售、投资调整幅度均已较为充分、基数偏低，预计未来房地产市场多个指标均有望逐步筑底回升，若恢复不及预期，也不排除政策继续加码支持。</w:t>
      </w:r>
    </w:p>
    <w:p>
      <w:r>
        <w:t xml:space="preserve">  新一轮降准或将到来</w:t>
      </w:r>
    </w:p>
    <w:p>
      <w:r>
        <w:t xml:space="preserve">  在加大金融支持实体经济力度上，会议提出，引导银行对普惠小微存量贷款适度让利，继续做好交通物流金融服务，加大对民营企业发债的支持力度，适时适度运用降准等货币政策工具，保持流动性合理充裕。</w:t>
      </w:r>
    </w:p>
    <w:p>
      <w:r>
        <w:t xml:space="preserve">  国金证券首席经济学家赵伟指出，经验显示，国常会提及降准后，人民银行在1周多会宣布降准。</w:t>
      </w:r>
    </w:p>
    <w:p>
      <w:r>
        <w:t xml:space="preserve">  在多位专家看来，由于经济恢复具有不确定性，货币政策需要继续对实体经济提供更有力的支持，而当前汇率贬值压力的缓解和国内温和的通胀水平打开了政策空间，通过降准尤其是定向降准等措施释放中长期流动性，能够更有力支持实体经济、市场主体以及居民部门。</w:t>
      </w:r>
    </w:p>
    <w:p>
      <w:r>
        <w:t xml:space="preserve">  “通过发挥存款利率市场化调整机制重要作用，能够实现稳定银行负债成本、推动降低企业融资和个人消费信贷成本，刺激社会有效需求的政策目标。”仲量联行大中华区首席经济学家兼研究部总监庞溟对证券时报记者表示，当前，经济复苏与市场主体仍需总量型工具呵护，企业融资意愿和个人消费意愿仍需通过降低银行负债成本和信贷成本来刺激，促消费、企业投资需求和基建投资都需要资金流动性支持。</w:t>
      </w:r>
    </w:p>
    <w:p>
      <w:r>
        <w:t xml:space="preserve">  责编：战术恒</w:t>
      </w:r>
    </w:p>
    <w:p>
      <w:r>
        <w:t xml:space="preserve">  校对：王锦程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