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文 | 杨丹 顾乐晓</w:t>
      </w:r>
    </w:p>
    <w:p>
      <w:r>
        <w:t xml:space="preserve">  编辑 | 陈臣</w:t>
      </w:r>
    </w:p>
    <w:p>
      <w:r>
        <w:t xml:space="preserve">  10月30日起，中国民航将执行冬春换季航班飞行计划。10月以来，多家航空公司密集宣布恢复并增班国际航线，入境机票价格大幅回落。</w:t>
      </w:r>
    </w:p>
    <w:p>
      <w:r>
        <w:t xml:space="preserve">  国际航线恢复并增班，客运航班增超1倍</w:t>
      </w:r>
    </w:p>
    <w:p>
      <w:r>
        <w:t xml:space="preserve">  10月26日，中国民航局表示，今年冬春航季，在国际航线航班方面，国内外航空公司每周安排客运航班840班，同比增长105.9%。据界面数据统计，截至目前，我国六大上市航司均已公布秋冬季航班计划，对国际航线进行了不同程度增班和恢复。</w:t>
      </w:r>
    </w:p>
    <w:p>
      <w:r>
        <w:t xml:space="preserve">  </w:t>
      </w:r>
    </w:p>
    <w:p>
      <w:r>
        <w:t xml:space="preserve">  国际航线增多的同时，入境机票价格也普遍回落。同程旅行数据显示，截至10月24日，入境机票预订量比9月份上涨28%，平均出票价格环比下降三成。其中，马德里至北京的机票价格环比下降80%。</w:t>
      </w:r>
    </w:p>
    <w:p>
      <w:r>
        <w:t xml:space="preserve">  </w:t>
      </w:r>
    </w:p>
    <w:p>
      <w:r>
        <w:t xml:space="preserve">  界面数据统计发现，近一年中国六大上市航司获民航局批准新开国际航线合计70条，占总获批国际航线比重约51.85%。国际航线获批数量最多的航司是东航，累计获批25条。从月份上来看，今年3-7月，获批国际航线数量最多。</w:t>
      </w:r>
    </w:p>
    <w:p>
      <w:r>
        <w:t xml:space="preserve">  </w:t>
      </w:r>
    </w:p>
    <w:p>
      <w:r>
        <w:t xml:space="preserve">  从运营方面来看，9月份中国六大上市航司的国际业务均得到大幅提升。具体来看，六大航司载运旅客数量、旅客周转量等同比上涨均超两成。其中，海航分别实现增长116.75%、99.1%，而客座率却下滑22.82%；在客运运力投入方面，海航、国航、吉祥分别实现同比增长186.38%、79.6%、69.94%。</w:t>
      </w:r>
    </w:p>
    <w:p>
      <w:r>
        <w:t xml:space="preserve">  </w:t>
      </w:r>
    </w:p>
    <w:p>
      <w:r>
        <w:t xml:space="preserve">  国际航线周转量恢复至疫情前近5成</w:t>
      </w:r>
    </w:p>
    <w:p>
      <w:r>
        <w:t xml:space="preserve">  今年5月，国常会上提出“有序增加国内国际客运航班，制定便利外企人员往来措施”。今年8月，民航局对国际航班“熔断”措施做出调整，新措施较此前更为宽松。</w:t>
      </w:r>
    </w:p>
    <w:p>
      <w:r>
        <w:t xml:space="preserve">  </w:t>
      </w:r>
    </w:p>
    <w:p>
      <w:r>
        <w:t xml:space="preserve">  据界面数据统计，2022年以来，我国国际航线每月日均客运航班执飞数量出现大幅波动。今年4月，我国国际航线日均客运航班执飞数量降至65.29班；自6月起，执飞班次逐渐增多，预计将在10月创下新高。</w:t>
      </w:r>
    </w:p>
    <w:p>
      <w:r>
        <w:t xml:space="preserve">  </w:t>
      </w:r>
    </w:p>
    <w:p>
      <w:r>
        <w:t xml:space="preserve">  民航局数据显示，今年三季度，我国国际航线运输总周转量、旅客及货邮运输量在各月份均出现同比上涨，旅客运输量较二季度增长超70%。具体来看，旅客运输量在1-6月均为同比下滑，自7月起实现正增长，9月同比上涨72%，达到年内最高水平。</w:t>
      </w:r>
    </w:p>
    <w:p>
      <w:r>
        <w:t xml:space="preserve">  </w:t>
      </w:r>
    </w:p>
    <w:p>
      <w:r>
        <w:t xml:space="preserve">  界面数据统计发现，2022年以来我国国际航线运输情况出现明显好转。今年9月，国际航线运输总周转量达到17.6亿吨公里，旅客运输量达到21.2万人次，货邮运输量达到22万吨，分别实现同比增长15.79%、72.36%、17.65%。</w:t>
      </w:r>
    </w:p>
    <w:p>
      <w:r>
        <w:t xml:space="preserve">  </w:t>
      </w:r>
    </w:p>
    <w:p>
      <w:r>
        <w:t xml:space="preserve">  由此来看，今年9月，我国国际航线运输总周转量已恢复至2019年同期近5成；旅客运输量恢复至2019年同期不到1成；货邮运输量则比2019年同期要多5.8个百分点。</w:t>
      </w:r>
    </w:p>
    <w:p>
      <w:r>
        <w:t xml:space="preserve">  近三年国际航线缩减超七成，年均运输旅客减少7278万人</w:t>
      </w:r>
    </w:p>
    <w:p>
      <w:r>
        <w:t xml:space="preserve">  据界面数据统计，自2020年以来，我国港澳台航线和国际航线数量均出现大幅缩减。与2019年相比，2021年港澳台航线减少86条，下滑77.48%；国际航线减少674条，下滑70.72%。</w:t>
      </w:r>
    </w:p>
    <w:p>
      <w:r>
        <w:t xml:space="preserve">  </w:t>
      </w:r>
    </w:p>
    <w:p>
      <w:r>
        <w:t xml:space="preserve">  同时，国际航线起飞架次和飞行时间均出现同比下滑。2020年国际航线累计飞行87.99万小时，同比下滑63.3%；完成起飞48.84万架次，同比下滑71.8%。2021年则分别下滑17.5%、29.9%。</w:t>
      </w:r>
    </w:p>
    <w:p>
      <w:r>
        <w:t xml:space="preserve">  </w:t>
      </w:r>
    </w:p>
    <w:p>
      <w:r>
        <w:t xml:space="preserve">  自2020年以来，国际航线的旅客周转、运输量出现明显下滑，而货邮运输、周转量反而实现逆向增长。2019年国际航线旅客运输量达到7425.43万人次，在2020年降至956.51万人，同比减少87.1%，2021年更是降至147.72万人次，同比减少84.6%；而在2021年，国际航线货邮运输量为266.7万吨，同比增长19.6%，与2018年相比，实现增长9.88%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