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中国基金报记者 南深</w:t>
      </w:r>
    </w:p>
    <w:p>
      <w:r>
        <w:t xml:space="preserve">  国字号“稀土航母”中国稀土集团组建以来的首个资本运作来了。</w:t>
      </w:r>
    </w:p>
    <w:p>
      <w:r>
        <w:t xml:space="preserve">  12月30日中国稀土公告，拟向不超过35名特定投资者非公开发行股份，募资20.3亿元，扣除发行费用后的募集资金净额拟收购五矿稀土集团持有的江华稀土94.67%股权，以及补充流动资金。</w:t>
      </w:r>
    </w:p>
    <w:p>
      <w:r>
        <w:t xml:space="preserve">  据悉，江华稀土为全国单本离子型稀土开采指标最大的矿山项目，是“国家级绿色矿山试点单位”中第一家离子型稀土矿。公司称，预计江华稀土股权注入后，将强化公司的资源端保障并巩固其在稀土行业的地位。</w:t>
      </w:r>
    </w:p>
    <w:p>
      <w:r>
        <w:t xml:space="preserve">  此前的投资者调研活动中，中国稀土表示，公司作为中国稀土集团现阶段唯一上市平台，将积极契合稀土行业大整合的有利时机，适时开展稀土资源的实质性开发与外部稀土资源的有效获取，协同中国稀土集团产业规划积极推动内外部稀土资产整合重组。</w:t>
      </w:r>
    </w:p>
    <w:p>
      <w:r>
        <w:t xml:space="preserve">  江华稀土：为全国单本离子型稀土</w:t>
      </w:r>
    </w:p>
    <w:p>
      <w:r>
        <w:t xml:space="preserve">  开采指标最大的矿山</w:t>
      </w:r>
    </w:p>
    <w:p>
      <w:r>
        <w:t xml:space="preserve">  中国稀土公告显示，江华稀土的主营业务为稀土矿露天开采、分离、冶炼及其产品加工、销售等。</w:t>
      </w:r>
    </w:p>
    <w:p>
      <w:r>
        <w:t xml:space="preserve">  2010年7月，江华瑶族自治县稀土矿委托湖南省地质研究所对其姑婆山稀土矿区储量进行核实，湖南省地质研究所于2011年6月编制完成《湖南省江华瑶族自治县姑婆山矿区稀土矿第一期开采区资源储量核实报告》。经估算，第一期开采区内稀土矿（TR2O3）保有资源储量37890吨，采损5641吨，累计查明43531吨。</w:t>
      </w:r>
    </w:p>
    <w:p>
      <w:r>
        <w:t xml:space="preserve">  </w:t>
      </w:r>
    </w:p>
    <w:p>
      <w:r>
        <w:t xml:space="preserve">  本次交易的评估基准日为2022年9月30日，截至评估基准日，标的公司的全部所有者权益预估值为15.1亿元，标的股权对应的预估值为14.3亿元。最终交易价格将以经符合《证券法》要求的评估机构评估并经履行国有资产主管部门或其授权主体核准或备案的评估结果为基准确定，并由中国稀土与五矿稀土集团签署补充协议约定。</w:t>
      </w:r>
    </w:p>
    <w:p>
      <w:r>
        <w:t xml:space="preserve">  而中国稀土此次收购的资金需要通过定向增发来筹集，合计拟募资20.3亿元，其中14.3亿元用于收购江华稀土，6亿元用于补充流动资金。</w:t>
      </w:r>
    </w:p>
    <w:p>
      <w:r>
        <w:t xml:space="preserve">  </w:t>
      </w:r>
    </w:p>
    <w:p>
      <w:r>
        <w:t xml:space="preserve">  公司称，江华稀土为全国单本离子型稀土开采指标最大的矿山项目，是“国家级绿色矿山试点单位”中第一家离子型稀土矿。江华稀土股权的注入可以在进一步增强中国稀土盈利能力的同时，强化上市公司的资源端保障并巩固其在稀土行业的地位，提升公司在市场波动下的抗风险能力。</w:t>
      </w:r>
    </w:p>
    <w:p>
      <w:r>
        <w:t xml:space="preserve">  此外，2021年度、2022年1-9月江华稀土未经审计财务报表净利润分别为1.77亿、2.52亿元，盈利情况良好（中国稀土同期净利润分别为1.95亿元和3.68亿元），公司称通过本次非公开发行股票收购江华稀土94.67%的股权，将进一步增厚公司净利润，提升公司盈利能力。</w:t>
      </w:r>
    </w:p>
    <w:p>
      <w:r>
        <w:t xml:space="preserve">  最后，中国稀土称此次收购有助于控股股东、实际控制人履行关于解决同业竞争的承诺。</w:t>
      </w:r>
    </w:p>
    <w:p>
      <w:r>
        <w:t xml:space="preserve">  更名后首次获稀土资产注入</w:t>
      </w:r>
    </w:p>
    <w:p>
      <w:r>
        <w:t xml:space="preserve">  刚称要协同集团推动整合重组</w:t>
      </w:r>
    </w:p>
    <w:p>
      <w:r>
        <w:t xml:space="preserve">  今年9月刚刚完成更名的中国稀土，是中国稀土集团旗下目前唯一的上市平台。</w:t>
      </w:r>
    </w:p>
    <w:p>
      <w:r>
        <w:t xml:space="preserve">  2021年12月，中国铝业集团、中国五矿集团、赣州稀土集团引入中国钢研科技集团、有研科技集团，成立一家新央企“中国稀土集团”，总部罕见落户于江西赣州，隶属于国务院国资委。中国稀土集团成立后，稀土开采、生产总量控制指标集中度进一步提高，稀土行业长期“多、小、散”的局面将进一步扭转，行业发展进入新格局。</w:t>
      </w:r>
    </w:p>
    <w:p>
      <w:r>
        <w:t xml:space="preserve">  今年9月，中国稀土发布公告，原股东五矿股份持有的1.58亿股股份(占公司总股本的16.1%)已过户至中国稀土集团名下。本次划转完成后，中国稀土集团直接持有中国稀土16.1%股份，并通过全资子公司五矿稀土集团持有中国稀土23.98%股份，合计持有中国稀土40.08%股份。“鉴于公司实际控制人已变更为中国稀土集团，为切实落实稀土产业高质量发展要求，打造公司持续的品牌效应，公司拟变更名称及证券简称”。</w:t>
      </w:r>
    </w:p>
    <w:p>
      <w:r>
        <w:t xml:space="preserve">  </w:t>
      </w:r>
    </w:p>
    <w:p>
      <w:r>
        <w:t xml:space="preserve">  对中国稀土更名后的首次资本运作，市场实际上也有一定预期。</w:t>
      </w:r>
    </w:p>
    <w:p>
      <w:r>
        <w:t xml:space="preserve">  10月27日的投资者调研活动上，有投资者就问：公司名称变更为中国稀土集团资源科技股份有限公司后，是不是表示中国稀土集团有限公司会把稀土相关的资产注入上市公司？</w:t>
      </w:r>
    </w:p>
    <w:p>
      <w:r>
        <w:t xml:space="preserve">  </w:t>
      </w:r>
    </w:p>
    <w:p>
      <w:r>
        <w:t xml:space="preserve">  而彼时中国稀土表示：</w:t>
      </w:r>
    </w:p>
    <w:p>
      <w:r>
        <w:t xml:space="preserve">  公司作为中国稀土集团现阶段唯一上市平台，将积极契合稀土行业大整合的有利时机，充分发挥自身在稀土产业运营与上市平台优势，推进资本与产业协同创新发展，适时开展稀土资源的实质性开发与外部稀土资源的有效获取，协同中国稀土集团产业规划积极推动内外部稀土资产整合重组，同时优化冶炼区域布局和强化培育优势产能，推动稀土产业向高附加值领域延伸，努力打造高质量、绿色、创新发展的稀土产业平台。</w:t>
      </w:r>
    </w:p>
    <w:p>
      <w:r>
        <w:t xml:space="preserve">  从广晟集团到湖南省政府</w:t>
      </w:r>
    </w:p>
    <w:p>
      <w:r>
        <w:t xml:space="preserve">  近期密集开展战略合作</w:t>
      </w:r>
    </w:p>
    <w:p>
      <w:r>
        <w:t xml:space="preserve">  值得注意的是，作为中国稀土实际控制人的中国稀土集团，近期还签订了多个战略合作协议。市场人士预计，不出意外的话这些战略合作结出一些具体果实只是时间问题。</w:t>
      </w:r>
    </w:p>
    <w:p>
      <w:r>
        <w:t xml:space="preserve">  12月1日，中国稀土集团发布消息称，11月30日，中国稀土集团与湖南省人民政府在长沙签署战略合作协议。</w:t>
      </w:r>
    </w:p>
    <w:p>
      <w:r>
        <w:t xml:space="preserve">  根据协议，未来将以中国稀土集团为主体，加快包括相关稀土分离及综合回收利用企业在内的湖南省内稀土产业整合，推动离子型稀土矿权配置，形成湖南离子型稀土和独居石综合利用并重为特色的稀土资源供应体系，布局建设采、选、冶及应用为一体的湖南稀土新材料产业园及其配套项目建设，加强湖南省内产学研用产业链整合及合作，实现中国稀土集团打造湖南“资源开发绿色化，冶炼分离智能化，产品应用高端化”的稀土版图，促进湖南稀土产业高质量发展。</w:t>
      </w:r>
    </w:p>
    <w:p>
      <w:r>
        <w:t xml:space="preserve">  为贯彻落实战略合作协议，中国稀土集团还与湖南省国资委、湖南黄金集团共同签署了增资协议书。</w:t>
      </w:r>
    </w:p>
    <w:p>
      <w:r>
        <w:t xml:space="preserve">  而近期中国稀土集团还刚刚与广晟集团及广东稀土集团“结盟”。</w:t>
      </w:r>
    </w:p>
    <w:p>
      <w:r>
        <w:t xml:space="preserve">  据广晟有色10月31日公告，其收到间接控股股东广晟集团通知：广晟集团与中国稀土集团签署了《战略合作框架协议》，双方将在稀土产业、科研、人才等多个领域深入开展交流合作，通过资源整合和产业互补，加快推进央地战略协同，共同推进我国稀土产业高质量发展。相关合作具体方案尚未最终确定。</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