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据中国载人航天工程办公室消息，天舟四号货运飞船已于北京时间2022年11月15日7时21分受控再入大气层。飞船绝大部分在再入大气层过程中烧蚀销毁，少量残骸落入南太平洋预定安全海域。</w:t>
      </w:r>
    </w:p>
    <w:p>
      <w:r>
        <w:t xml:space="preserve">  天舟四号货运飞船于2022年5月10日发射入轨，为空间站送去约6吨物资。天舟四号货运飞船撤离空间站组合体后，还开展了相关空间技术试验，为空间站在轨建造和运营管理积累了重要经验。</w:t>
      </w:r>
    </w:p>
    <w:p>
      <w:r>
        <w:t xml:space="preserve">  来源：央视新闻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