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央行在10月等量续做了中期借贷便利（MLF）。</w:t>
      </w:r>
    </w:p>
    <w:p>
      <w:r>
        <w:t xml:space="preserve">  10月17日，中国人民银行发布公告称，为维护银行体系流动性合理充裕，开展5000亿元中期借贷便利（MLF）操作和20亿元公开市场逆回购操作，充分满足了金融机构需求。</w:t>
      </w:r>
    </w:p>
    <w:p>
      <w:r>
        <w:t xml:space="preserve">  中标利率方面，10月MLF利率连续第二个月保持不变。央行曾在8月出手调整中、短期政策利率，8月15日MLF操作和公开市场逆回购操作的中标利率分别下降10个基点。</w:t>
      </w:r>
    </w:p>
    <w:p>
      <w:r>
        <w:t xml:space="preserve">  由于本月有5000亿元MLF到期，央行本月通过等量续做进行了对冲。此前央行在8月和9月的MLF操作中分别缩量2000亿元。</w:t>
      </w:r>
    </w:p>
    <w:p>
      <w:r>
        <w:t xml:space="preserve">  民生证券此前在研报中指出，当前经济金融弱修复，稳增长、宽信用压力仍然较大，故而保持流动性合理充裕仍是基本前提，货币政策尚不具备转向条件，回顾历年10月，无论是公开市场操作还是资金面表现，均一定程度显示央行维稳意图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