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30日，小米集团在港交所公告，董事会已决议，自2022年12月30日起生效：卢伟冰晋升为集团总裁，并继续兼任集团国际业务部总裁，同时管理集团手机部、生态链部、大家电部、中国区、印度区；王晓雁晋升为集团副总裁，兼任集团中国区总裁；屈恒晋升为集团副总裁，兼任集团技术委员会主席，并管理集团质量委员会和采购委员会；马骥晋升为集团副总裁，兼任集团互联网业务部总经理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