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财联社11月10日讯（编辑 潇湘）一场愈演愈烈的加密行业地震，一场预示着新党派斗争的中期选举、一场多年来最糟糕的国债拍卖——周三，这一切都让华尔街交易员们感到难以承受，并引发了近一个月来最大规模的跨资产抛售。今晚决定成败的美国CPI报告出炉前，市场恐慌情绪加剧。</w:t>
      </w:r>
    </w:p>
    <w:p>
      <w:r>
        <w:t xml:space="preserve">  廉价资金时代的投机宠儿——无利可图的科技公司和比特币，周三双双暴跌，抹去了疫情大流行时代的大部分涨幅。随着全球最大加密货币交易所之一FTX的生存危机加剧，风险资产隔夜遭遇了广泛抛售。</w:t>
      </w:r>
    </w:p>
    <w:p>
      <w:r>
        <w:t xml:space="preserve">  币安周三宣布，在做了尽职调查后，以及考虑到FTX涉嫌不当处理客户资金和受到美国监管调查的消息，币安将不再推进收购FTX的计划。目前，FTX可能面临着高达80亿美元资金缺口。FTX的投资者已被告知，如果没有更多资本支持，公司可能破产。</w:t>
      </w:r>
    </w:p>
    <w:p>
      <w:r>
        <w:t xml:space="preserve">  随着全球加密行业最大的交易所之一引爆“大雷”——周三几乎所有代币的价格都直线跳水。比特币隔夜最高下挫15%至15987美元，创下了2020年11月以来最低点。本周累计跌幅已高达23%。以太币、Solana、Polkadot和Avalanche也悉数重挫。</w:t>
      </w:r>
    </w:p>
    <w:p>
      <w:r>
        <w:t xml:space="preserve">  </w:t>
      </w:r>
    </w:p>
    <w:p>
      <w:r>
        <w:t xml:space="preserve">  FTX的原生本币FTT更是再度暴跌逾40%，周二跌幅曾超过70%。</w:t>
      </w:r>
    </w:p>
    <w:p>
      <w:r>
        <w:t xml:space="preserve">  </w:t>
      </w:r>
    </w:p>
    <w:p>
      <w:r>
        <w:t xml:space="preserve">  这场币圈风暴引发了人们对这个以不透明著称的行业的担忧，监管机构担心这会给金融稳定带来新的风险。与加密货币相关的股票周三也全线走软：加密货币交易所Coinbase下跌4.85美元，至45.98美元，跌幅9.5%；Robinhood下跌1.34美元，至8.40美元，跌幅14%。今年早些时候，加密货币交易平台FTX创始人Sam Bankman-Fried曾宣布向Robinhood投资约6.48亿美元。</w:t>
      </w:r>
    </w:p>
    <w:p>
      <w:r>
        <w:t xml:space="preserve">  </w:t>
      </w:r>
    </w:p>
    <w:p>
      <w:r>
        <w:t xml:space="preserve">  币圈的动荡也令高风险的大型科技股承压明显。比特币和大型科技股之间的关联性又回到了历史高点附近。</w:t>
      </w:r>
    </w:p>
    <w:p>
      <w:r>
        <w:t xml:space="preserve">  </w:t>
      </w:r>
    </w:p>
    <w:p>
      <w:r>
        <w:t xml:space="preserve">  美国股市周三大幅抛售，结束了连续三天的上涨。截止当天收盘，标普500指数下跌79.54点，收于3748.57点，跌幅2.1%。道琼斯工业平均指数下跌646.89点，至32513.94点，跌幅近2%。以科技股为主的纳斯达克综合指数下跌263.02点，至10353.17点，跌幅2.5%。</w:t>
      </w:r>
    </w:p>
    <w:p>
      <w:r>
        <w:t xml:space="preserve">  </w:t>
      </w:r>
    </w:p>
    <w:p>
      <w:r>
        <w:t xml:space="preserve">  目前，标普500指数已再度失守了50日均线。</w:t>
      </w:r>
    </w:p>
    <w:p>
      <w:r>
        <w:t xml:space="preserve">  </w:t>
      </w:r>
    </w:p>
    <w:p>
      <w:r>
        <w:t xml:space="preserve">  除了币圈的动荡外，美国中期选举未能出现许多民调专家预测的共和党“红色浪潮”，也令股市在连涨三日后升势暂歇。虽然共和党人已基本拿下了众议院，但参议院的选情却极为胶着，很可能需要到下个月的佐治亚州决选后才能决定归属。整体而言，民主党人此次选举的表现要好于人们事先的预期。</w:t>
      </w:r>
    </w:p>
    <w:p>
      <w:r>
        <w:t xml:space="preserve">  纽约基础设施资本管理公司首席执行官Jay Hatfield表示：“市场真正更期待的是红色浪潮。我认为我们处于一种独特的情况，共和党获胜得越多，市场就会越好。”</w:t>
      </w:r>
    </w:p>
    <w:p>
      <w:r>
        <w:t xml:space="preserve">  在债券市场上，周三金融市场跨资产领域的避险情绪，令美债整体获得了提振。各期限美债收益率隔夜普遍回落。其中，2年期美债收益率跌6.7个基点报4.594%，5年期美债收益率跌5.6个基点报4.244%，10年期美债收益率跌3.3个基点报4.1%，30年期美债收益率跌0.1个基点报4.275%。</w:t>
      </w:r>
    </w:p>
    <w:p>
      <w:r>
        <w:t xml:space="preserve">  </w:t>
      </w:r>
    </w:p>
    <w:p>
      <w:r>
        <w:t xml:space="preserve">  不过，美债盘中依然曾出现短线跳水，因当天进行的10年期美国国债的标售情况为多年来最为糟糕的一次，周三标售的350亿美元10年期国债得标收益率为4.140%，不仅是2008年以来收益率最高的一次，也较标售前市场的交易水平高出了3.4个基点。</w:t>
      </w:r>
    </w:p>
    <w:p>
      <w:r>
        <w:t xml:space="preserve">  </w:t>
      </w:r>
    </w:p>
    <w:p>
      <w:r>
        <w:t xml:space="preserve">  这表明，交易商大幅高估了10年期国债的需求。尽管3.4个基点的收益率差是交易商的近似估计，并非官方统计，但却是2009年12月以来的最大差距。此次标售的投标倍数也仅有2.23，而前次为2.34。</w:t>
      </w:r>
    </w:p>
    <w:p>
      <w:r>
        <w:t xml:space="preserve">  展望日内，市场料将密切留意今晚将公布的10月美国消费者物价指数(CPI)。如果该数据显示美国通胀仍然炙热，则可能强化市场对美联储在12月份继续激进加息的预期，进一步利空股债市场。目前，市场预计10月CPI同比升幅料为7.9%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