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随着人口老龄化加剧，中国社会保障体系建设也进入快车道。十年来，养老保险覆盖人群超过10亿，养老金多项制度改革取得突破。</w:t>
      </w:r>
    </w:p>
    <w:p>
      <w:r>
        <w:t xml:space="preserve">  “全民覆盖、人人享有社会保障”是过去十年中国社保改革的主线之一。</w:t>
      </w:r>
    </w:p>
    <w:p>
      <w:r>
        <w:t xml:space="preserve">  养老保险十年增加2.5亿人</w:t>
      </w:r>
    </w:p>
    <w:p>
      <w:r>
        <w:t xml:space="preserve">  2012年到2022年6月底，基本养老保险参保人数从7.9亿人增加到10.4亿人，参保人数十年增加了2.5亿人。</w:t>
      </w:r>
    </w:p>
    <w:p>
      <w:r>
        <w:t xml:space="preserve">  华中师范大学公共管理学院副教授孙永勇对第一财经表示，过去十年，我国从新型农村社会养老保险制度、城镇居民社会养老保险制度到城乡居民基本养老保险制度，再加上原来的城镇职工基本养老保险制度，基本养老保险实现了制度全覆盖。基本养老保险覆盖人数稳步增长，正走向人群全覆盖。</w:t>
      </w:r>
    </w:p>
    <w:p>
      <w:r>
        <w:t xml:space="preserve">  从城镇职工基本养老保险制度看，除2018年之外，过去十年参保职工增加规模都在1000万人以上，2021年增加了2058万人，参保总人数从2012年的2.3亿增加到2021年的3.5亿。与此同时，随着我国老龄化程度的加深，退休人员的数量在过去十年间翻了近一倍，从2012年的7446万增加到了2021年的1.32亿。</w:t>
      </w:r>
    </w:p>
    <w:p>
      <w:r>
        <w:t xml:space="preserve">  在参保率水平持续提升的同时，退休人员养老金待遇水平不断提高。近年来，我国持续上调企业职工养老金，职工养老金从2012年的月均1686元上调到2021年的2987元；四次统一提高城乡居民基本养老保险全国基础养老金标准。</w:t>
      </w:r>
    </w:p>
    <w:p>
      <w:r>
        <w:t xml:space="preserve">  孙永勇表示，在连续10多年每年提高10%之后，虽然面临着越来越大的经济下行压力，但国家还是每年以适当的比例提高了城镇职工基本养老保险的养老金水平，居民养老金从无到有并逐步得以提高。养老保险待遇水平不断提高，为保障老年人生活提供了基础性保证。</w:t>
      </w:r>
    </w:p>
    <w:p>
      <w:r>
        <w:t xml:space="preserve">  这背后是我国养老保险基金的平稳运行。十年间，养老保险基金的规模不断扩大，保障能力持续增强，基本养老保险基金累计结余从2.6万亿提升到了6.4万亿元。</w:t>
      </w:r>
    </w:p>
    <w:p>
      <w:r>
        <w:t xml:space="preserve">  十年间，基本养老保险基金收入从2012年的2.2万亿元起步，2015年收入超过3万亿元，2017年、2018年先后跨越了4万亿、5万亿元大关。受到疫情期间大幅度减免社保费影响，2020年基金收入下滑到4.9万亿元，但到2021年再次大幅上升，达到了6.6万亿元。与此同时，基本养老保险基金支出的规模也从2012年的1.67万亿元增加到2021年的超6万亿元。</w:t>
      </w:r>
    </w:p>
    <w:p>
      <w:r>
        <w:t xml:space="preserve">  人社部副部长李忠在8月举行的“中国这十年”系列主题新闻发布会上表示，三项社会保险基金累计结余6.9万亿元，基金年度收支规模超过13万亿元，市场化投资运营基金超过8万亿元。</w:t>
      </w:r>
    </w:p>
    <w:p>
      <w:r>
        <w:t xml:space="preserve">  </w:t>
      </w:r>
    </w:p>
    <w:p>
      <w:r>
        <w:t xml:space="preserve">  多项制度改革取得重要突破</w:t>
      </w:r>
    </w:p>
    <w:p>
      <w:r>
        <w:t xml:space="preserve">  十年来，我国不断加大对社会保险制度的调整与优化，在多项搁置多年的“老大难”改革上实现重要突破。例如，机关事业单位工作人员养老保险与城镇职工基本养老保险顺利“并轨”；正式建立城乡居民基本养老保险制度；基本养老保险基金投资管理制度；企业职工基本养老保险基金中央调剂制度，以及实现省级统筹后向全国统筹迈进等。</w:t>
      </w:r>
    </w:p>
    <w:p>
      <w:r>
        <w:t xml:space="preserve">  2014年我国建立城乡居民基本养老保险制度，对其覆盖范围、缴费与支付、基金管理与运行等进行统一化规定，实现了基本养老保险层面的城乡统筹。城乡居民基本养老保险基金收支以及累计结余也在稳步增加；基金累计结余从2012年的2301亿元，增加到2021年的1.14万亿元。</w:t>
      </w:r>
    </w:p>
    <w:p>
      <w:r>
        <w:t xml:space="preserve">  此外，我国于2018年7月建立了基本养老保险基金中央调剂金制度，并对调剂金筹集、拨付方式与管理等内容进行了重要部署，有利于更好地利用已有资金解决养老保险的财务问题，适度均衡了省际养老保险基金负担，迈出全国统筹的第一步。2018~2021年，中央调剂制度实施四年间，共跨省调剂资金6000多亿元。</w:t>
      </w:r>
    </w:p>
    <w:p>
      <w:r>
        <w:t xml:space="preserve">  财政部的数据显示，2021年，企业职工基本养老保险基金中央调剂比例提高到4.5%，调剂的总规模达到9300余亿元；重点支持收支矛盾突出省份，中西部地区和老工业基地省份净受益金额超过2100亿元。</w:t>
      </w:r>
    </w:p>
    <w:p>
      <w:r>
        <w:t xml:space="preserve">  为解决各省份之间养老保险基金结构性矛盾日益突出的问题，2022年1月开始，实施企业职工基本养老保险全国统筹。全国统筹制度实施以后，将在全国范围内对地区间养老保险基金当期余缺进行调剂，用于确保养老金按时足额发放，中央和地方政府的支出责任分担机制将同步建立。</w:t>
      </w:r>
    </w:p>
    <w:p>
      <w:r>
        <w:t xml:space="preserve">  </w:t>
      </w:r>
    </w:p>
    <w:p>
      <w:r>
        <w:t xml:space="preserve">  健全多层次社保体系</w:t>
      </w:r>
    </w:p>
    <w:p>
      <w:r>
        <w:t xml:space="preserve">  二十大报告提出了下一步社保改革的方向：健全社会保障体系。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加快完善全国统一的社会保险公共服务平台。</w:t>
      </w:r>
    </w:p>
    <w:p>
      <w:r>
        <w:t xml:space="preserve">  孙永勇认为，未来改革的重点包括继续坚持做好“扩面”工作，实现“应保尽保”，逐步提高养老金水平，特别是提高城乡居民基本养老保险的待遇水平，重点发展个人养老金制度，做大做强养老保险体系的第三支柱。</w:t>
      </w:r>
    </w:p>
    <w:p>
      <w:r>
        <w:t xml:space="preserve">  李忠表示，目前人社部抓紧实施养老保险全国统筹；建立职业年金制度，出台了个人养老金制度，填补了多层次、多支柱养老保险的制度空白。</w:t>
      </w:r>
    </w:p>
    <w:p>
      <w:r>
        <w:t xml:space="preserve">  完善多层次养老保险制度是社保改革的重中之重。虽然我国在上世纪90年代就提出了多支柱养老保障体系，但各支柱之间发展不太均衡，面对老龄化加深的挑战，必须改变基本养老保险“一支独大”的局面。</w:t>
      </w:r>
    </w:p>
    <w:p>
      <w:r>
        <w:t xml:space="preserve">  今年4月，国务院公布《关于推动个人养老金发展的意见》，推动发展有政府政策支持、个人自愿参加、市场化运营的个人养老金，健全多层次、多支柱养老保险体系。目前，多项配套政策正在陆续出台。</w:t>
      </w:r>
    </w:p>
    <w:p>
      <w:r>
        <w:t xml:space="preserve">  二十大报告提出，实施积极应对人口老龄化国家战略，发展养老事业和养老产业，优化孤寡老人服务，推动实现全体老年人享有基本养老服务。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