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21世纪经济报道记者 唐婧 北京报道</w:t>
      </w:r>
    </w:p>
    <w:p>
      <w:r>
        <w:t xml:space="preserve">  11月4日晚间，离岸人民币兑美元汇率收复7.2关口，单日上涨超过1500点。消息面上，美国10月季调后非农就业人口录得增加26.1万人，为2020年12月以来最小增幅，高于预期的20万人，低于前值的26.3万人；美国10月失业率录得 3.7%，高于预期的3.60%。</w:t>
      </w:r>
    </w:p>
    <w:p>
      <w:r>
        <w:t xml:space="preserve">  </w:t>
      </w:r>
    </w:p>
    <w:p>
      <w:r>
        <w:t xml:space="preserve">  高于预期的非农数据和高于预期的失业率数据释放出来的信号略显混乱，但市场似乎对失业率上升带来的美联储放缓加息预期更加高涨。数据公布后，美元走弱跌破112大关，非美货币纷纷迎来一轮反弹。除了美元走弱之外，人民币的基本面今天下午也迎来了一个利好消息：国家外汇管理局下午公布的前三季度国际收支平衡表（初步数）显示，2022年前三季度我国货物贸易顺差创历史同期新高。</w:t>
      </w:r>
    </w:p>
    <w:p>
      <w:r>
        <w:t xml:space="preserve">  外汇局公布的数据显示，按美元计值，2022年前三季度，我国经常账户顺差3104亿美元，其中，货物贸易顺差5216亿美元，服务贸易逆差656亿美元，初次收入逆差1622亿美元，二次收入顺差165亿美元。资本和金融账户中，直接投资顺差469亿美元，储备资产增加577亿美元。</w:t>
      </w:r>
    </w:p>
    <w:p>
      <w:r>
        <w:t xml:space="preserve">  国家外汇管理局副局长、新闻发言人王春英介绍，国际收支平衡表初步数据显示，2022年前三季度，我国国际收支保持基本平衡。其中，经常账户顺差3104亿美元，为历史同期最高值，同比增长56%，顺差规模与同期国内生产总值（GDP）之比为2.4%，继续处于合理均衡区间；直接投资呈现净流入，跨境资金流动平稳有序。</w:t>
      </w:r>
    </w:p>
    <w:p>
      <w:r>
        <w:t xml:space="preserve">  中银国际证券全球首席经济学家管涛对向21世纪经济报道记者指出，2022年前三季度，我国国际收支保持基本平衡，经常账户维持合理规模顺差，直接投资总体保持净流入，基础国际收支状况强劲继续在跨境资金流动中发挥稳定的基本盘作用，增厚了我国应对外部风险冲击的防火墙，体现了我国国际收支的韧性。</w:t>
      </w:r>
    </w:p>
    <w:p>
      <w:r>
        <w:t xml:space="preserve">  三大亮点展现中国经济韧性</w:t>
      </w:r>
    </w:p>
    <w:p>
      <w:r>
        <w:t xml:space="preserve">  王春英介绍，具体数据来看，2022年前三季度我国国际收支平衡表初步数据有三大亮点。</w:t>
      </w:r>
    </w:p>
    <w:p>
      <w:r>
        <w:t xml:space="preserve">  一是货物贸易顺差创历史同期新高。2022年前三季度，国际收支口径的货物贸易顺差5216亿美元，同比增长37%。其中，货物贸易出口25306亿美元，同比增长10%；进口20090亿美元，同比增长5%。</w:t>
      </w:r>
    </w:p>
    <w:p>
      <w:r>
        <w:t xml:space="preserve">  二是服务贸易逆差同比收窄。2022年前三季度，服务贸易逆差656亿美元，同比下降23%。其中，旅行逆差797亿美元，同比增长18%，主要是跨境留学支出有所增加；知识产权使用费逆差238亿美元，同比下降8%，主要是收入增长21%，反映我国知识产权服务水平不断提升；运输逆差89亿美元，同比下降62%，主要是我国运输服务收入增速整体快于支出。</w:t>
      </w:r>
    </w:p>
    <w:p>
      <w:r>
        <w:t xml:space="preserve">  三是直接投资总体保持顺差。2022年前三季度，直接投资净流入469亿美元。其中，来华直接投资净流入1608亿美元，显示我国经济前景长期向好，持续吸引外资来华投资兴业；对外直接投资净流出1139亿美元，投资节奏平稳有序。</w:t>
      </w:r>
    </w:p>
    <w:p>
      <w:r>
        <w:t xml:space="preserve">  民生银行首席经济学家温彬对21世纪经济报道记者表示，在三季度新冠疫情多地散发，以及全球货币政策收紧外需有所回落的不利条件下，对外贸易顺差还能创历史新高，说明随着我国制造业转型升级持续推进，产品国际竞争力增强，贸易伙伴多元化拓展取得积极进展，货物贸易保持顺差具有坚实基础。</w:t>
      </w:r>
    </w:p>
    <w:p>
      <w:r>
        <w:t xml:space="preserve">  他指出，我国服务贸易逆差同比收窄的同时，服务贸易质量和结构也在不断提升。前三季度知识产权使用费逆差238亿美元，同比下降8%，电信、计算机和信息服务顺差136亿美元，同比增长90%以上，反映出我国制造业和服务业不断深化融合，服务业数字化转型进程不断推进，高质量服务贸易收入持续增长。</w:t>
      </w:r>
    </w:p>
    <w:p>
      <w:r>
        <w:t xml:space="preserve">  另外，前三季度，反映经济长期发展趋势的直接投资顺差469亿美元，显示我国经济前景长期向好，高水平对外开放稳步推进、营商环境持续优化的效果显现，巨大市场潜力不断吸引外资来华投资兴业。</w:t>
      </w:r>
    </w:p>
    <w:p>
      <w:r>
        <w:t xml:space="preserve">  管涛也提到，今年以来，在海外通胀高企、主要央行大幅加息的背景下，全球经济动能有所放缓，主要国际组织竞相下调全球经济增速预测值，而我国出口仍表现出较强韧性，货物贸易出口结构不断优化，贸易伙伴多元化程度不断提高。</w:t>
      </w:r>
    </w:p>
    <w:p>
      <w:r>
        <w:t xml:space="preserve">  管涛结合数据分析称，今年前9个月，我国出口（按人民币计价，下同）累计同比增速13.8%，其中传统优势项目如纺织和服装出口同比增速12.7%，机电产品出口增速9.8%，汽车出口呈现量价齐升态势，出口金额同比增长67.1%。这体现了中国全产业链和供应链的稳定优势和发展韧性，以及一揽子和接续稳增长政策逐渐落地生效的积极作用。</w:t>
      </w:r>
    </w:p>
    <w:p>
      <w:r>
        <w:t xml:space="preserve">  另外，2022年前三季度，我国直接投资净流入 469亿美元。其中，对外直接投资净流出1139 亿美元，来华直接投资净流入1608 亿美元，这表明，随着国内经济逐渐企稳回升向好，叠加一系列稳外资、稳外贸政策陆续出台，我国营商环境不断优化，高水平对外开放稳步推进，对于中长期外资的吸引力依然较强。</w:t>
      </w:r>
    </w:p>
    <w:p>
      <w:r>
        <w:t xml:space="preserve">  王春英表示，总体看，我国经济韧性强、潜力足、回旋余地广，长期向好的基本面不会改变，经济回稳向好的态势将进一步巩固，为我国国际收支保持平衡提供根本支撑。</w:t>
      </w:r>
    </w:p>
    <w:p>
      <w:r>
        <w:t xml:space="preserve">  贸易顺差是人民币汇率保持基本稳定的坚实基础</w:t>
      </w:r>
    </w:p>
    <w:p>
      <w:r>
        <w:t xml:space="preserve">  比起美元走势的飘忽不定，中国经济的基本面才是人民币汇率的坚实支撑。10月以来，在岸、离岸人民币一度跌破7.3关口双双创下逾十年新低，近期监管层密集发声稳汇率，而贸易顺差则是被密集提到的关键词。</w:t>
      </w:r>
    </w:p>
    <w:p>
      <w:r>
        <w:t xml:space="preserve">  10月28日，银保监会相关部门负责人谈及银行保险机构积极服务稳外贸时特别表示，我国持续的国际收支顺差和巨额的对外投资净资产，为人民币汇率稳定提供了强有力保障。</w:t>
      </w:r>
    </w:p>
    <w:p>
      <w:r>
        <w:t xml:space="preserve">  10月24日，人民银行党委、外汇局党组召开扩大会议，会议表示，当前我国经济的潜在增长率保持在较高水平，构建新发展格局的要素条件较为充足，有效需求的恢复势头日益明显，物价水平基本稳定，贸易顺差有望保持高位，人民币汇率保持基本稳定具有坚实基础。</w:t>
      </w:r>
    </w:p>
    <w:p>
      <w:r>
        <w:t xml:space="preserve">  同日，银保监会也在党委扩大会议上强调，要深刻认识到，中国经济韧性强、潜力足、回旋余地广，长期向好的基本面不会改变。当前，金融风险整体收敛、金融体系总体稳健。人民币长期走强的趋势不会改变，我国持续的国际收支顺差和巨额的对外投资净资产，为人民币汇率稳定提供了强有力保障。</w:t>
      </w:r>
    </w:p>
    <w:p>
      <w:r>
        <w:t xml:space="preserve">  10月11日，人民银行在《深入推进汇率市场化改革》一文中还指出，近期我国经济总体延续恢复发展态势，在全球高通胀的背景下保持了物价的基本稳定，贸易顺差持续保持高位，今年前8个月贸易差额5605亿美元，同比增长57%。随着宏观政策效应显现，经济基本盘将更加扎实，这是汇率平稳运行最大的基本盘。</w:t>
      </w:r>
    </w:p>
    <w:p>
      <w:r>
        <w:t xml:space="preserve">  正如东方金诚首席经济学家王青所言，尽管中美利差倒挂导致短期资本净流出增加，但经常账户、直接投资等基础性国际收支顺差规模较大，对人民币汇率形成有效支撑。</w:t>
      </w:r>
    </w:p>
    <w:p>
      <w:r>
        <w:t xml:space="preserve">  展望未来，我国经常项目仍将保持较高顺差规模，直接投资有望延续顺差格局，证券投资项目下的资本外流将受到有效控制，人民币贬值预期难以有效聚集，当前衡量汇市强弱的三大人民币汇率指数有望保持基本稳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