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相关上市公司第四季度业绩有望改善</w:t>
      </w:r>
    </w:p>
    <w:p>
      <w:r>
        <w:t xml:space="preserve">  本报记者 王丽新 见习记者 靳卫星</w:t>
      </w:r>
    </w:p>
    <w:p>
      <w:r>
        <w:t xml:space="preserve">  入冬以来，多药店感冒用药销量激增。11月24日，《证券日报》记者实地探访北京多家线下药店获悉，除连花清瘟热卖外，其他感冒类、防疫类药品销量环比均有所上升。多家药店店长向记者表示，近期感冒用药成交量远高于平日，药店备货量相较平日增加2倍至9倍不等。</w:t>
      </w:r>
    </w:p>
    <w:p>
      <w:r>
        <w:t xml:space="preserve">  11月24日收盘，感冒相关药品及药店上市公司股价上涨明显。药品方面，以岭药业、金陵药业股价收获涨停板，葵花药业、众生药业、华润三九、白云山股价涨幅分别达5.98%、4.21%、3.35%、0.49%；药店方面，健之佳、益丰药房、大参林、嘉事堂股价涨幅分别达4.99%、2.67%、2.21%、1.92%。</w:t>
      </w:r>
    </w:p>
    <w:p>
      <w:r>
        <w:t xml:space="preserve">  业内人士指出，作为零售药店的畅销品类，家庭常备退烧、感冒、止咳、抗病毒、抗生素等“四类药”的热销有望进一步改善连锁药店第四季度的经营情况。</w:t>
      </w:r>
    </w:p>
    <w:p>
      <w:r>
        <w:t xml:space="preserve">  感冒药销售大增</w:t>
      </w:r>
    </w:p>
    <w:p>
      <w:r>
        <w:t xml:space="preserve">  位于通州的某药店店长向《证券日报》记者表示，“四类药”尤其是感冒药一直是药店的吸客品种，每年流感季节，成交率明显增多，今年线下客流不及往年，大多数顾客会通过线上会员群进行订购、或在线上平台下单购买。</w:t>
      </w:r>
    </w:p>
    <w:p>
      <w:r>
        <w:t xml:space="preserve">  “连花清瘟平日一天10盒至20盒，近期一天能卖30盒至40盒，今天卖断货了。现在每天备货在100盒以上，备货量相较平日增加了五六倍。”金象大药房崇文门分店店长向记者表示。</w:t>
      </w:r>
    </w:p>
    <w:p>
      <w:r>
        <w:t xml:space="preserve">  “我们药店属于社区药店，中老年用户是主要消费群体，占比达七成，大多客户会购买连花清瘟、999感冒灵、快克等药品，关联药品如维生素类、消毒类、小儿止咳类化痰类药品成交率也有明显上涨。”金象大药房朝百店店长向记者表示，“除了连花清瘟胶囊，其他药品暂未出现断货情况。”</w:t>
      </w:r>
    </w:p>
    <w:p>
      <w:r>
        <w:t xml:space="preserve">  另据记者观察，北京海王星辰、北京草木良方、北京金象国大连锁等多家线下连锁药店于近期推出“健康防护包”；线上药店诸如美团自营大药房亦推出定价59.9元的“防疫健康包”，其中包含连花清瘟胶囊、感冒颗粒、抗病毒口服液、蒲地蓝、藿香正气水等药品。</w:t>
      </w:r>
    </w:p>
    <w:p>
      <w:r>
        <w:t xml:space="preserve">  北京海王星辰广渠门店店员向记者表示，海王星辰主打线上渠道，70%以上的销售额来自线上，30%来自线下。感冒相关药品备货量是平常的8倍至9倍。顾客备货感冒药应该是短期行为，之后会回归常态。</w:t>
      </w:r>
    </w:p>
    <w:p>
      <w:r>
        <w:t xml:space="preserve">  对于近期部分感冒用药热销对连锁药店第四季度的经营影响，草木良方总经理杨斌向《证券日报》记者表示，药店消费场景向好的预期有所强化，第四季度同店增速环比会有提升。家庭常备的四类药品在药店销售比例达到15%左右，居民自我治疗、预防强化的意识增强后，客流量上升会推动四类药品销量。</w:t>
      </w:r>
    </w:p>
    <w:p>
      <w:r>
        <w:t xml:space="preserve">  中康瓴西数据显示，2022年10月份，普通感冒类产品在药店实现多指标单月上涨，其中包括单月店均销售额、单月店均订单量、平均客单价、平均品单价、平均客品次，这意味着在销售额、客单价、客流人数、单客购买品数均有上升。</w:t>
      </w:r>
    </w:p>
    <w:p>
      <w:r>
        <w:t xml:space="preserve">  药店板块盈利提升或将持续</w:t>
      </w:r>
    </w:p>
    <w:p>
      <w:r>
        <w:t xml:space="preserve">  在此背景下，感冒相关药品、药店上市公司股价上涨明显，相关公司对外表示销售情况良好。</w:t>
      </w:r>
    </w:p>
    <w:p>
      <w:r>
        <w:t xml:space="preserve">  例如，华润三九在11月14日至11月18日投资者关系活动时表示，第四季度感冒发病率相对较高，规模较大。目前来看订单情况不错，销售趋势良好。以岭药业针对“断货”传闻回应称，公司的生产基本没有受到影响，目前销售情况一切正常。连锁药店健之佳相关人士对外表示，下半年为医药零售行业的旺季，公司争取完成全年预定的目标。</w:t>
      </w:r>
    </w:p>
    <w:p>
      <w:r>
        <w:t xml:space="preserve">  连锁药店板块自今年10月份前后全线走强，结合已披露的第三季度数据看，健之佳、益丰药房、大参林、老百姓、一心堂等归母净利润增速分别达到41.9%、29.3%、21.1%、20.8%、8.0%，环比均有显著改善。</w:t>
      </w:r>
    </w:p>
    <w:p>
      <w:r>
        <w:t xml:space="preserve">  中泰证券分析认为，药店行业有望持续向好，医保系统切换造成2021年第四季度业绩相对低基数，叠加第四季度各类促销活动频繁，消费场景修复，药店板块盈利提升仍将持续。与此同时，随着龙头企业逆势扩张，新店及次新店有望明年贡献较大增量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